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6F4AE" w14:textId="77777777" w:rsidR="007C5C52" w:rsidRPr="007C5C52" w:rsidRDefault="007C5C52" w:rsidP="007C5C52">
      <w:pPr>
        <w:spacing w:after="0" w:line="240" w:lineRule="auto"/>
        <w:rPr>
          <w:rFonts w:ascii="Arial" w:hAnsi="Arial"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Deadline and Heritage Area Name"/>
      </w:tblPr>
      <w:tblGrid>
        <w:gridCol w:w="5399"/>
        <w:gridCol w:w="5401"/>
      </w:tblGrid>
      <w:tr w:rsidR="007C5C52" w:rsidRPr="007C5C52" w14:paraId="02915E03" w14:textId="77777777" w:rsidTr="0039033C">
        <w:trPr>
          <w:tblHeader/>
        </w:trPr>
        <w:tc>
          <w:tcPr>
            <w:tcW w:w="5508" w:type="dxa"/>
          </w:tcPr>
          <w:p w14:paraId="23C59745" w14:textId="0995A5F9" w:rsidR="007C5C52" w:rsidRPr="007C5C52" w:rsidRDefault="0039033C" w:rsidP="007C5C52">
            <w:pPr>
              <w:rPr>
                <w:b/>
              </w:rPr>
            </w:pPr>
            <w:r w:rsidRPr="007C5C52">
              <w:rPr>
                <w:b/>
              </w:rPr>
              <w:t>Heritage Area Name:</w:t>
            </w:r>
            <w:r w:rsidR="00F25843">
              <w:rPr>
                <w:b/>
              </w:rPr>
              <w:t xml:space="preserve"> Mormon Pioneer NHA</w:t>
            </w:r>
          </w:p>
        </w:tc>
        <w:tc>
          <w:tcPr>
            <w:tcW w:w="5508" w:type="dxa"/>
          </w:tcPr>
          <w:p w14:paraId="6E4906A8" w14:textId="3E48168A" w:rsidR="007C5C52" w:rsidRPr="007C5C52" w:rsidRDefault="0039033C" w:rsidP="007C5C52">
            <w:pPr>
              <w:rPr>
                <w:b/>
              </w:rPr>
            </w:pPr>
            <w:r>
              <w:rPr>
                <w:b/>
              </w:rPr>
              <w:t>Deadline</w:t>
            </w:r>
            <w:r w:rsidR="007C5C52" w:rsidRPr="007C5C52">
              <w:rPr>
                <w:b/>
              </w:rPr>
              <w:t>:</w:t>
            </w:r>
            <w:r w:rsidR="003D2F22">
              <w:rPr>
                <w:b/>
              </w:rPr>
              <w:t xml:space="preserve"> January</w:t>
            </w:r>
            <w:r w:rsidR="00135376">
              <w:rPr>
                <w:b/>
              </w:rPr>
              <w:t xml:space="preserve"> 26, 202</w:t>
            </w:r>
            <w:r w:rsidR="00BC5D27">
              <w:rPr>
                <w:b/>
              </w:rPr>
              <w:t>4</w:t>
            </w:r>
          </w:p>
        </w:tc>
      </w:tr>
    </w:tbl>
    <w:p w14:paraId="1DD039B0" w14:textId="77777777" w:rsidR="007C5C52" w:rsidRPr="007C5C52" w:rsidRDefault="007C5C52" w:rsidP="007C5C52">
      <w:pPr>
        <w:spacing w:after="0" w:line="240" w:lineRule="auto"/>
        <w:rPr>
          <w:rFonts w:ascii="Arial" w:hAnsi="Arial" w:cs="Arial"/>
          <w:sz w:val="18"/>
          <w:szCs w:val="18"/>
        </w:rPr>
      </w:pPr>
    </w:p>
    <w:p w14:paraId="5841C8F0" w14:textId="77777777" w:rsidR="007C5C52" w:rsidRPr="007C5C52" w:rsidRDefault="007C5C52" w:rsidP="007C5C52">
      <w:pPr>
        <w:spacing w:after="0" w:line="240" w:lineRule="auto"/>
        <w:rPr>
          <w:rFonts w:ascii="Arial" w:hAnsi="Arial" w:cs="Arial"/>
          <w:sz w:val="18"/>
          <w:szCs w:val="18"/>
        </w:rPr>
      </w:pPr>
    </w:p>
    <w:p w14:paraId="6EC69246" w14:textId="77777777" w:rsidR="007C5C52" w:rsidRPr="007C5C52" w:rsidRDefault="007C5C52" w:rsidP="007C5C52">
      <w:pPr>
        <w:tabs>
          <w:tab w:val="center" w:pos="5400"/>
        </w:tabs>
        <w:spacing w:after="0" w:line="240" w:lineRule="auto"/>
        <w:rPr>
          <w:rFonts w:ascii="Arial" w:hAnsi="Arial" w:cs="Arial"/>
          <w:b/>
          <w:sz w:val="18"/>
          <w:szCs w:val="18"/>
        </w:rPr>
      </w:pPr>
      <w:r w:rsidRPr="007C5C52">
        <w:rPr>
          <w:rFonts w:ascii="Arial" w:hAnsi="Arial" w:cs="Arial"/>
          <w:b/>
          <w:sz w:val="18"/>
          <w:szCs w:val="18"/>
        </w:rPr>
        <w:t>Purpose</w:t>
      </w:r>
    </w:p>
    <w:p w14:paraId="52E687A2" w14:textId="77777777" w:rsidR="007C5C52" w:rsidRPr="007C5C52" w:rsidRDefault="007C5C52" w:rsidP="000A32A0">
      <w:pPr>
        <w:tabs>
          <w:tab w:val="left" w:pos="4170"/>
          <w:tab w:val="center" w:pos="5400"/>
        </w:tabs>
        <w:spacing w:after="0" w:line="240" w:lineRule="auto"/>
        <w:rPr>
          <w:rFonts w:ascii="Arial" w:hAnsi="Arial" w:cs="Arial"/>
          <w:b/>
          <w:sz w:val="18"/>
          <w:szCs w:val="18"/>
        </w:rPr>
      </w:pPr>
      <w:r w:rsidRPr="007C5C52">
        <w:rPr>
          <w:rFonts w:ascii="Arial" w:hAnsi="Arial" w:cs="Arial"/>
          <w:b/>
          <w:sz w:val="18"/>
          <w:szCs w:val="18"/>
        </w:rPr>
        <w:tab/>
      </w:r>
      <w:r w:rsidR="000A32A0">
        <w:rPr>
          <w:rFonts w:ascii="Arial" w:hAnsi="Arial" w:cs="Arial"/>
          <w:b/>
          <w:sz w:val="18"/>
          <w:szCs w:val="18"/>
        </w:rPr>
        <w:tab/>
      </w:r>
    </w:p>
    <w:p w14:paraId="70EE2398"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The information collected on this form is used by the National Park Service (NPS), National Heritage Areas (NHA) Program Office for allocating funds to heritage area manag</w:t>
      </w:r>
      <w:r w:rsidR="0039033C">
        <w:rPr>
          <w:rFonts w:ascii="Arial" w:hAnsi="Arial" w:cs="Arial"/>
          <w:sz w:val="18"/>
          <w:szCs w:val="18"/>
        </w:rPr>
        <w:t xml:space="preserve">ement or coordinating entities </w:t>
      </w:r>
      <w:r w:rsidRPr="007C5C52">
        <w:rPr>
          <w:rFonts w:ascii="Arial" w:hAnsi="Arial" w:cs="Arial"/>
          <w:sz w:val="18"/>
          <w:szCs w:val="18"/>
        </w:rPr>
        <w:t>and preparing the annual NPS Budget Justification and responses to directives from Congress.</w:t>
      </w:r>
    </w:p>
    <w:p w14:paraId="7AD884F0" w14:textId="77777777" w:rsidR="007C5C52" w:rsidRPr="007C5C52" w:rsidRDefault="007C5C52" w:rsidP="007C5C52">
      <w:pPr>
        <w:tabs>
          <w:tab w:val="left" w:pos="6624"/>
        </w:tabs>
        <w:spacing w:after="0" w:line="240" w:lineRule="auto"/>
        <w:rPr>
          <w:rFonts w:ascii="Arial" w:hAnsi="Arial" w:cs="Arial"/>
          <w:sz w:val="18"/>
          <w:szCs w:val="18"/>
        </w:rPr>
      </w:pPr>
      <w:r w:rsidRPr="007C5C52">
        <w:rPr>
          <w:rFonts w:ascii="Arial" w:hAnsi="Arial" w:cs="Arial"/>
          <w:sz w:val="18"/>
          <w:szCs w:val="18"/>
        </w:rPr>
        <w:tab/>
      </w:r>
    </w:p>
    <w:p w14:paraId="5F70DBCE" w14:textId="77777777" w:rsidR="007C5C52" w:rsidRPr="007C5C52" w:rsidRDefault="007C5C52" w:rsidP="007C5C52">
      <w:pPr>
        <w:spacing w:after="0" w:line="240" w:lineRule="auto"/>
        <w:rPr>
          <w:rFonts w:ascii="Arial" w:hAnsi="Arial" w:cs="Arial"/>
          <w:b/>
          <w:sz w:val="18"/>
          <w:szCs w:val="18"/>
        </w:rPr>
      </w:pPr>
      <w:r w:rsidRPr="007C5C52">
        <w:rPr>
          <w:rFonts w:ascii="Arial" w:hAnsi="Arial" w:cs="Arial"/>
          <w:b/>
          <w:sz w:val="18"/>
          <w:szCs w:val="18"/>
        </w:rPr>
        <w:t>Reporting Instructions</w:t>
      </w:r>
    </w:p>
    <w:p w14:paraId="07AD47FA" w14:textId="77777777" w:rsidR="007C5C52" w:rsidRPr="007C5C52" w:rsidRDefault="007C5C52" w:rsidP="007C5C52">
      <w:pPr>
        <w:spacing w:after="0" w:line="240" w:lineRule="auto"/>
        <w:rPr>
          <w:rFonts w:ascii="Arial" w:hAnsi="Arial" w:cs="Arial"/>
          <w:b/>
          <w:sz w:val="18"/>
          <w:szCs w:val="18"/>
        </w:rPr>
      </w:pPr>
    </w:p>
    <w:p w14:paraId="1DAF0901"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The information reported in this form shall be for the </w:t>
      </w:r>
      <w:r w:rsidRPr="0039033C">
        <w:rPr>
          <w:rFonts w:ascii="Arial" w:hAnsi="Arial" w:cs="Arial"/>
          <w:b/>
          <w:sz w:val="18"/>
          <w:szCs w:val="18"/>
        </w:rPr>
        <w:t>federal fiscal year</w:t>
      </w:r>
      <w:r w:rsidRPr="007C5C52">
        <w:rPr>
          <w:rFonts w:ascii="Arial" w:hAnsi="Arial" w:cs="Arial"/>
          <w:sz w:val="18"/>
          <w:szCs w:val="18"/>
        </w:rPr>
        <w:t xml:space="preserve"> unless otherwise noted. Also, please respond to all of the questions below, unless otherwise noted.</w:t>
      </w:r>
    </w:p>
    <w:p w14:paraId="5EF93444" w14:textId="77777777" w:rsidR="007C5C52" w:rsidRPr="007C5C52" w:rsidRDefault="007C5C52" w:rsidP="007C5C52">
      <w:pPr>
        <w:spacing w:after="0" w:line="240" w:lineRule="auto"/>
        <w:rPr>
          <w:rFonts w:ascii="Arial" w:hAnsi="Arial" w:cs="Arial"/>
          <w:sz w:val="18"/>
          <w:szCs w:val="18"/>
        </w:rPr>
      </w:pPr>
    </w:p>
    <w:p w14:paraId="19570ACB"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Identify the name of the heritage area you represent at the top of this page. The complete form includes your NHA name, responses to applicable questions below, and a scanned copy of page 1 with your name, signature and date verifying the accuracy of the information provided.</w:t>
      </w:r>
    </w:p>
    <w:p w14:paraId="3B45CB6A" w14:textId="77777777" w:rsidR="007C5C52" w:rsidRPr="007C5C52" w:rsidRDefault="007C5C52" w:rsidP="007C5C52">
      <w:pPr>
        <w:spacing w:after="0" w:line="240" w:lineRule="auto"/>
        <w:rPr>
          <w:rFonts w:ascii="Arial" w:hAnsi="Arial" w:cs="Arial"/>
          <w:sz w:val="18"/>
          <w:szCs w:val="18"/>
        </w:rPr>
      </w:pPr>
    </w:p>
    <w:p w14:paraId="7F9967C9"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Email this form to the NHA Program Office </w:t>
      </w:r>
      <w:r w:rsidR="00881436">
        <w:rPr>
          <w:rFonts w:ascii="Arial" w:hAnsi="Arial" w:cs="Arial"/>
          <w:sz w:val="18"/>
          <w:szCs w:val="18"/>
        </w:rPr>
        <w:t xml:space="preserve">at </w:t>
      </w:r>
      <w:r w:rsidR="000C4B34">
        <w:t>nha</w:t>
      </w:r>
      <w:r w:rsidR="00731AD0" w:rsidRPr="00337FBD">
        <w:t>@nps.gov</w:t>
      </w:r>
      <w:r w:rsidR="00881436">
        <w:rPr>
          <w:rFonts w:ascii="Arial" w:hAnsi="Arial" w:cs="Arial"/>
          <w:sz w:val="18"/>
          <w:szCs w:val="18"/>
        </w:rPr>
        <w:t xml:space="preserve"> </w:t>
      </w:r>
      <w:r w:rsidRPr="007C5C52">
        <w:rPr>
          <w:rFonts w:ascii="Arial" w:hAnsi="Arial" w:cs="Arial"/>
          <w:sz w:val="18"/>
          <w:szCs w:val="18"/>
        </w:rPr>
        <w:t>and copy your re</w:t>
      </w:r>
      <w:r w:rsidR="00881436">
        <w:rPr>
          <w:rFonts w:ascii="Arial" w:hAnsi="Arial" w:cs="Arial"/>
          <w:sz w:val="18"/>
          <w:szCs w:val="18"/>
        </w:rPr>
        <w:t>gional coordinator by close-of-</w:t>
      </w:r>
      <w:r w:rsidRPr="007C5C52">
        <w:rPr>
          <w:rFonts w:ascii="Arial" w:hAnsi="Arial" w:cs="Arial"/>
          <w:sz w:val="18"/>
          <w:szCs w:val="18"/>
        </w:rPr>
        <w:t>business on the date listed at the top of this form.</w:t>
      </w:r>
    </w:p>
    <w:p w14:paraId="3B2F98C2" w14:textId="77777777" w:rsidR="007C5C52" w:rsidRPr="007C5C52" w:rsidRDefault="007C5C52" w:rsidP="007C5C52">
      <w:pPr>
        <w:spacing w:after="0" w:line="240" w:lineRule="auto"/>
        <w:rPr>
          <w:rFonts w:ascii="Arial" w:hAnsi="Arial" w:cs="Arial"/>
          <w:sz w:val="18"/>
          <w:szCs w:val="18"/>
        </w:rPr>
      </w:pPr>
    </w:p>
    <w:p w14:paraId="2C04255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Retain all supporting documentation used in filling out this form in your office files until a program evaluation has been completed for your heritage area. Per 2 CFR Part 215.53, the NPS, as well as the Inspector General or Comptroller General, reserve the right to review supporting documents. The NPS reviews these forms and may contact you periodically to ensure consistent and accurate reporting.</w:t>
      </w:r>
    </w:p>
    <w:p w14:paraId="361A474A" w14:textId="77777777" w:rsidR="007C5C52" w:rsidRPr="007C5C52" w:rsidRDefault="007C5C52" w:rsidP="007C5C52">
      <w:pPr>
        <w:spacing w:after="0" w:line="240" w:lineRule="auto"/>
        <w:rPr>
          <w:rFonts w:ascii="Arial" w:hAnsi="Arial" w:cs="Arial"/>
          <w:sz w:val="18"/>
          <w:szCs w:val="18"/>
        </w:rPr>
      </w:pPr>
    </w:p>
    <w:p w14:paraId="292DA7F1" w14:textId="77777777" w:rsidR="007C5C52" w:rsidRPr="007C5C52" w:rsidRDefault="007C5C52" w:rsidP="007C5C52">
      <w:pPr>
        <w:spacing w:after="0" w:line="240" w:lineRule="auto"/>
        <w:rPr>
          <w:rFonts w:ascii="Arial" w:hAnsi="Arial" w:cs="Arial"/>
          <w:b/>
          <w:sz w:val="18"/>
          <w:szCs w:val="18"/>
        </w:rPr>
      </w:pPr>
      <w:r w:rsidRPr="007C5C52">
        <w:rPr>
          <w:rFonts w:ascii="Arial" w:hAnsi="Arial" w:cs="Arial"/>
          <w:b/>
          <w:sz w:val="18"/>
          <w:szCs w:val="18"/>
        </w:rPr>
        <w:t>Assurance Statement</w:t>
      </w:r>
    </w:p>
    <w:p w14:paraId="57909C05" w14:textId="77777777" w:rsidR="007C5C52" w:rsidRPr="007C5C52" w:rsidRDefault="007C5C52" w:rsidP="007C5C52">
      <w:pPr>
        <w:spacing w:after="0" w:line="240" w:lineRule="auto"/>
        <w:rPr>
          <w:rFonts w:ascii="Arial" w:hAnsi="Arial" w:cs="Arial"/>
          <w:b/>
          <w:sz w:val="18"/>
          <w:szCs w:val="18"/>
        </w:rPr>
      </w:pPr>
    </w:p>
    <w:p w14:paraId="61BE52F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As the authorized representative of the local coordinating entity, I certify that the information reported below is supported by documentation that is verifiable in our records.</w:t>
      </w:r>
      <w:r w:rsidRPr="007C5C52">
        <w:rPr>
          <w:rFonts w:ascii="Arial" w:hAnsi="Arial" w:cs="Arial"/>
          <w:sz w:val="18"/>
          <w:szCs w:val="18"/>
        </w:rPr>
        <w:br/>
      </w:r>
      <w:r w:rsidRPr="007C5C52">
        <w:rPr>
          <w:rFonts w:ascii="Arial" w:hAnsi="Arial" w:cs="Arial"/>
          <w:sz w:val="18"/>
          <w:szCs w:val="18"/>
        </w:rPr>
        <w:br/>
      </w:r>
      <w:r w:rsidRPr="007C5C52">
        <w:rPr>
          <w:rFonts w:ascii="Arial" w:hAnsi="Arial" w:cs="Arial"/>
          <w:sz w:val="18"/>
          <w:szCs w:val="18"/>
        </w:rPr>
        <w:br/>
        <w:t xml:space="preser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Caption w:val="Signature Block"/>
      </w:tblPr>
      <w:tblGrid>
        <w:gridCol w:w="10800"/>
      </w:tblGrid>
      <w:tr w:rsidR="007C5C52" w:rsidRPr="007C5C52" w14:paraId="7AF3E651" w14:textId="77777777" w:rsidTr="00505A56">
        <w:trPr>
          <w:tblHeader/>
        </w:trPr>
        <w:tc>
          <w:tcPr>
            <w:tcW w:w="11016" w:type="dxa"/>
            <w:vAlign w:val="bottom"/>
          </w:tcPr>
          <w:p w14:paraId="5D82B8AE" w14:textId="2B5E5356" w:rsidR="007C5C52" w:rsidRPr="007C5C52" w:rsidRDefault="007C5C52" w:rsidP="007C5C52">
            <w:pPr>
              <w:spacing w:before="120" w:after="240"/>
              <w:rPr>
                <w:b/>
                <w:bCs/>
              </w:rPr>
            </w:pPr>
            <w:r w:rsidRPr="007C5C52">
              <w:rPr>
                <w:b/>
                <w:bCs/>
              </w:rPr>
              <w:t>Name:</w:t>
            </w:r>
            <w:r w:rsidR="007B4D5D">
              <w:rPr>
                <w:b/>
                <w:bCs/>
              </w:rPr>
              <w:t xml:space="preserve"> Monte Bona</w:t>
            </w:r>
          </w:p>
        </w:tc>
      </w:tr>
      <w:tr w:rsidR="007C5C52" w:rsidRPr="007C5C52" w14:paraId="5F8784AF" w14:textId="77777777" w:rsidTr="00505A56">
        <w:trPr>
          <w:tblHeader/>
        </w:trPr>
        <w:tc>
          <w:tcPr>
            <w:tcW w:w="11016" w:type="dxa"/>
            <w:vAlign w:val="bottom"/>
          </w:tcPr>
          <w:p w14:paraId="79D79BF8" w14:textId="5202C924" w:rsidR="007C5C52" w:rsidRPr="007C5C52" w:rsidRDefault="007C5C52" w:rsidP="007C5C52">
            <w:pPr>
              <w:spacing w:before="120" w:after="240"/>
              <w:rPr>
                <w:b/>
                <w:bCs/>
              </w:rPr>
            </w:pPr>
            <w:r w:rsidRPr="007C5C52">
              <w:rPr>
                <w:b/>
                <w:bCs/>
              </w:rPr>
              <w:t>Signature:</w:t>
            </w:r>
            <w:r w:rsidR="00FA0300">
              <w:rPr>
                <w:b/>
                <w:bCs/>
                <w:noProof/>
              </w:rPr>
              <w:t xml:space="preserve"> </w:t>
            </w:r>
            <w:r w:rsidR="00FA0300">
              <w:rPr>
                <w:b/>
                <w:bCs/>
                <w:noProof/>
              </w:rPr>
              <w:drawing>
                <wp:anchor distT="0" distB="0" distL="114300" distR="114300" simplePos="0" relativeHeight="251658240" behindDoc="1" locked="0" layoutInCell="1" allowOverlap="1" wp14:anchorId="2EDF022F" wp14:editId="62C7E0E7">
                  <wp:simplePos x="0" y="0"/>
                  <wp:positionH relativeFrom="column">
                    <wp:posOffset>598170</wp:posOffset>
                  </wp:positionH>
                  <wp:positionV relativeFrom="paragraph">
                    <wp:posOffset>72390</wp:posOffset>
                  </wp:positionV>
                  <wp:extent cx="1915160" cy="364490"/>
                  <wp:effectExtent l="0" t="0" r="8890" b="0"/>
                  <wp:wrapNone/>
                  <wp:docPr id="3" name="Picture 3" descr="A picture containing invertebrate, arthropod, smoke, hydrozo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vertebrate, arthropod, smoke, hydrozoa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5160" cy="364490"/>
                          </a:xfrm>
                          <a:prstGeom prst="rect">
                            <a:avLst/>
                          </a:prstGeom>
                        </pic:spPr>
                      </pic:pic>
                    </a:graphicData>
                  </a:graphic>
                </wp:anchor>
              </w:drawing>
            </w:r>
          </w:p>
        </w:tc>
      </w:tr>
      <w:tr w:rsidR="007C5C52" w:rsidRPr="007C5C52" w14:paraId="5145A4CC" w14:textId="77777777" w:rsidTr="00505A56">
        <w:trPr>
          <w:tblHeader/>
        </w:trPr>
        <w:tc>
          <w:tcPr>
            <w:tcW w:w="11016" w:type="dxa"/>
            <w:vAlign w:val="bottom"/>
          </w:tcPr>
          <w:p w14:paraId="6CFA16B2" w14:textId="76BAB039" w:rsidR="007C5C52" w:rsidRPr="007C5C52" w:rsidRDefault="007C5C52" w:rsidP="007C5C52">
            <w:pPr>
              <w:spacing w:before="120" w:after="240"/>
              <w:rPr>
                <w:b/>
                <w:bCs/>
              </w:rPr>
            </w:pPr>
            <w:r w:rsidRPr="007C5C52">
              <w:rPr>
                <w:b/>
                <w:bCs/>
              </w:rPr>
              <w:t>Date:</w:t>
            </w:r>
            <w:r w:rsidR="007B4D5D">
              <w:rPr>
                <w:b/>
                <w:bCs/>
              </w:rPr>
              <w:t xml:space="preserve"> 2</w:t>
            </w:r>
            <w:r w:rsidR="00FA0300">
              <w:rPr>
                <w:b/>
                <w:bCs/>
              </w:rPr>
              <w:t>4 January 202</w:t>
            </w:r>
            <w:r w:rsidR="00BC5D27">
              <w:rPr>
                <w:b/>
                <w:bCs/>
              </w:rPr>
              <w:t>4</w:t>
            </w:r>
          </w:p>
        </w:tc>
      </w:tr>
    </w:tbl>
    <w:p w14:paraId="77D002F1"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br w:type="page"/>
      </w:r>
    </w:p>
    <w:p w14:paraId="020DD9C8" w14:textId="77777777" w:rsidR="007C5C52" w:rsidRPr="007C5C52" w:rsidRDefault="007C5C52" w:rsidP="007C5C52">
      <w:pPr>
        <w:keepNext/>
        <w:keepLines/>
        <w:numPr>
          <w:ilvl w:val="0"/>
          <w:numId w:val="1"/>
        </w:numPr>
        <w:spacing w:before="480" w:after="0" w:line="240" w:lineRule="auto"/>
        <w:outlineLvl w:val="0"/>
        <w:rPr>
          <w:rFonts w:ascii="Arial" w:eastAsiaTheme="majorEastAsia" w:hAnsi="Arial" w:cs="Arial"/>
          <w:b/>
          <w:bCs/>
        </w:rPr>
      </w:pPr>
      <w:r w:rsidRPr="007C5C52">
        <w:rPr>
          <w:rFonts w:ascii="Arial" w:eastAsiaTheme="majorEastAsia" w:hAnsi="Arial" w:cs="Arial"/>
          <w:b/>
          <w:bCs/>
        </w:rPr>
        <w:lastRenderedPageBreak/>
        <w:t>INFORMATION FOR FUNDING ALLOCATIONS</w:t>
      </w:r>
    </w:p>
    <w:p w14:paraId="68687571" w14:textId="77777777" w:rsidR="007C5C52" w:rsidRPr="007C5C52" w:rsidRDefault="007C5C52" w:rsidP="007C5C52">
      <w:pPr>
        <w:spacing w:after="0" w:line="240" w:lineRule="auto"/>
        <w:rPr>
          <w:rFonts w:ascii="Arial" w:hAnsi="Arial" w:cs="Arial"/>
          <w:sz w:val="18"/>
          <w:szCs w:val="18"/>
        </w:rPr>
      </w:pPr>
    </w:p>
    <w:p w14:paraId="0A6E5B34" w14:textId="77777777" w:rsidR="007C5C52" w:rsidRPr="007C5C52" w:rsidRDefault="007C5C52" w:rsidP="007C5C52">
      <w:pPr>
        <w:spacing w:after="0" w:line="240" w:lineRule="auto"/>
        <w:rPr>
          <w:rFonts w:ascii="Arial" w:hAnsi="Arial" w:cs="Arial"/>
          <w:i/>
          <w:sz w:val="18"/>
          <w:szCs w:val="18"/>
        </w:rPr>
      </w:pPr>
      <w:r w:rsidRPr="007C5C52">
        <w:rPr>
          <w:rFonts w:ascii="Arial" w:hAnsi="Arial" w:cs="Arial"/>
          <w:sz w:val="18"/>
          <w:szCs w:val="18"/>
        </w:rPr>
        <w:t xml:space="preserve">The measures below are linked to Heritage Partnership Program (HPP) funding. </w:t>
      </w:r>
    </w:p>
    <w:p w14:paraId="46AD9AA1"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Paid Full-Time Equivalent Staff</w:t>
      </w:r>
    </w:p>
    <w:p w14:paraId="0D11E9EF" w14:textId="77777777" w:rsidR="007C5C52" w:rsidRPr="007C5C52" w:rsidRDefault="007C5C52" w:rsidP="007C5C52">
      <w:pPr>
        <w:spacing w:after="0" w:line="240" w:lineRule="auto"/>
        <w:rPr>
          <w:rFonts w:ascii="Arial" w:hAnsi="Arial" w:cs="Arial"/>
          <w:sz w:val="18"/>
          <w:szCs w:val="18"/>
        </w:rPr>
      </w:pPr>
    </w:p>
    <w:p w14:paraId="03482854"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An FTE is the equivalent of one paid person working full-time or 8 hours a day, 5 days a week for 52 weeks a year (e.g., 1 person working full time at 2080 hours a year is 1 FTE.). To calculate FTEs, divide the total number of labor hours for one year by 2080.</w:t>
      </w:r>
    </w:p>
    <w:p w14:paraId="023FE254" w14:textId="48426CB8"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 xml:space="preserve">1a. Total number of NHA coordinating entity full-time equivalent (FTE) positions at the time of completion of this form: </w:t>
      </w:r>
      <w:sdt>
        <w:sdtPr>
          <w:rPr>
            <w:rFonts w:ascii="Arial" w:eastAsiaTheme="majorEastAsia" w:hAnsi="Arial" w:cs="Arial"/>
            <w:b/>
            <w:bCs/>
            <w:sz w:val="18"/>
            <w:szCs w:val="18"/>
          </w:rPr>
          <w:id w:val="-898899698"/>
          <w:placeholder>
            <w:docPart w:val="B8ED9ACFF8334EAAA939E0BED69494F9"/>
          </w:placeholder>
          <w:text/>
        </w:sdtPr>
        <w:sdtEndPr/>
        <w:sdtContent>
          <w:r w:rsidR="004466BC">
            <w:rPr>
              <w:rFonts w:ascii="Arial" w:eastAsiaTheme="majorEastAsia" w:hAnsi="Arial" w:cs="Arial"/>
              <w:b/>
              <w:bCs/>
              <w:sz w:val="18"/>
              <w:szCs w:val="18"/>
            </w:rPr>
            <w:t>1.5</w:t>
          </w:r>
        </w:sdtContent>
      </w:sdt>
      <w:r w:rsidRPr="007C5C52">
        <w:rPr>
          <w:rFonts w:ascii="Arial" w:eastAsiaTheme="majorEastAsia" w:hAnsi="Arial" w:cs="Arial"/>
          <w:b/>
          <w:bCs/>
          <w:sz w:val="18"/>
          <w:szCs w:val="18"/>
        </w:rPr>
        <w:t xml:space="preserve"> </w:t>
      </w:r>
      <w:proofErr w:type="gramStart"/>
      <w:r w:rsidRPr="007C5C52">
        <w:rPr>
          <w:rFonts w:ascii="Arial" w:eastAsiaTheme="majorEastAsia" w:hAnsi="Arial" w:cs="Arial"/>
          <w:b/>
          <w:bCs/>
          <w:sz w:val="18"/>
          <w:szCs w:val="18"/>
        </w:rPr>
        <w:t>FTE</w:t>
      </w:r>
      <w:proofErr w:type="gramEnd"/>
    </w:p>
    <w:p w14:paraId="67DA72C1" w14:textId="77777777" w:rsidR="007C5C52" w:rsidRPr="007C5C52" w:rsidRDefault="007C5C52" w:rsidP="007C5C52">
      <w:pPr>
        <w:spacing w:after="0" w:line="240" w:lineRule="auto"/>
        <w:rPr>
          <w:rFonts w:ascii="Arial" w:hAnsi="Arial" w:cs="Arial"/>
          <w:sz w:val="18"/>
          <w:szCs w:val="18"/>
        </w:rPr>
      </w:pPr>
    </w:p>
    <w:p w14:paraId="42713677"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HPP Funding and Non-Federal Match</w:t>
      </w:r>
    </w:p>
    <w:p w14:paraId="0C435C0F" w14:textId="77777777" w:rsidR="007C5C52" w:rsidRPr="007C5C52" w:rsidRDefault="007C5C52" w:rsidP="007C5C52">
      <w:pPr>
        <w:spacing w:after="0" w:line="240" w:lineRule="auto"/>
        <w:ind w:left="720"/>
        <w:contextualSpacing/>
        <w:rPr>
          <w:rFonts w:ascii="Arial" w:hAnsi="Arial" w:cs="Arial"/>
          <w:sz w:val="18"/>
          <w:szCs w:val="18"/>
        </w:rPr>
      </w:pPr>
    </w:p>
    <w:p w14:paraId="0F2F6359"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Please account for the HPP funding expended and non-federal matching funds secured for this past fiscal year. Secured match </w:t>
      </w:r>
      <w:r w:rsidRPr="007C5C52">
        <w:rPr>
          <w:rFonts w:ascii="Arial" w:hAnsi="Arial" w:cs="Arial"/>
          <w:sz w:val="18"/>
          <w:szCs w:val="18"/>
          <w:u w:val="single"/>
        </w:rPr>
        <w:t>is cash or in-kind donations that is on hand</w:t>
      </w:r>
      <w:r w:rsidRPr="007C5C52">
        <w:rPr>
          <w:rFonts w:ascii="Arial" w:hAnsi="Arial" w:cs="Arial"/>
          <w:sz w:val="18"/>
          <w:szCs w:val="18"/>
        </w:rPr>
        <w:t xml:space="preserve"> and that conforms to Federal match requirements (see 2 CFR 215.23 and Office of Management and Budget policy circulars). Please note: Other Federal funds may not be used for your HPP match.</w:t>
      </w:r>
    </w:p>
    <w:p w14:paraId="28031424" w14:textId="77777777" w:rsidR="007C5C52" w:rsidRPr="007C5C52" w:rsidRDefault="007C5C52" w:rsidP="007C5C52">
      <w:pPr>
        <w:spacing w:after="0" w:line="240" w:lineRule="auto"/>
        <w:rPr>
          <w:rFonts w:ascii="Arial" w:hAnsi="Arial" w:cs="Arial"/>
          <w:sz w:val="18"/>
          <w:szCs w:val="18"/>
        </w:rPr>
      </w:pPr>
    </w:p>
    <w:p w14:paraId="19287582" w14:textId="54A776BA"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 xml:space="preserve">2a. Annual total HPP Funds expended from all open task agreements or modifications this past fiscal year $ </w:t>
      </w:r>
      <w:sdt>
        <w:sdtPr>
          <w:rPr>
            <w:rFonts w:ascii="Arial" w:eastAsiaTheme="majorEastAsia" w:hAnsi="Arial" w:cs="Arial"/>
            <w:b/>
            <w:bCs/>
            <w:sz w:val="18"/>
            <w:szCs w:val="18"/>
          </w:rPr>
          <w:id w:val="-240798697"/>
          <w:placeholder>
            <w:docPart w:val="B8ED9ACFF8334EAAA939E0BED69494F9"/>
          </w:placeholder>
          <w:text/>
        </w:sdtPr>
        <w:sdtEndPr/>
        <w:sdtContent>
          <w:r w:rsidR="00CD14AE">
            <w:rPr>
              <w:rFonts w:ascii="Arial" w:eastAsiaTheme="majorEastAsia" w:hAnsi="Arial" w:cs="Arial"/>
              <w:b/>
              <w:bCs/>
              <w:sz w:val="18"/>
              <w:szCs w:val="18"/>
            </w:rPr>
            <w:t xml:space="preserve">500,000 </w:t>
          </w:r>
        </w:sdtContent>
      </w:sdt>
    </w:p>
    <w:p w14:paraId="4030BA31" w14:textId="77777777" w:rsidR="007C5C52" w:rsidRPr="007C5C52" w:rsidRDefault="007C5C52" w:rsidP="007C5C52">
      <w:pPr>
        <w:spacing w:after="0" w:line="240" w:lineRule="auto"/>
        <w:rPr>
          <w:rFonts w:ascii="Arial" w:hAnsi="Arial" w:cs="Arial"/>
          <w:sz w:val="18"/>
          <w:szCs w:val="18"/>
        </w:rPr>
      </w:pPr>
    </w:p>
    <w:p w14:paraId="2863CBF5" w14:textId="2365612B"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2b. Annual total Non-Federal HPP match</w:t>
      </w:r>
      <w:r w:rsidRPr="007C5C52">
        <w:rPr>
          <w:rFonts w:ascii="Arial" w:eastAsiaTheme="majorEastAsia" w:hAnsi="Arial" w:cs="Arial"/>
          <w:b/>
          <w:bCs/>
          <w:sz w:val="18"/>
          <w:szCs w:val="18"/>
          <w:vertAlign w:val="superscript"/>
        </w:rPr>
        <w:footnoteReference w:id="1"/>
      </w:r>
      <w:r w:rsidRPr="007C5C52">
        <w:rPr>
          <w:rFonts w:ascii="Arial" w:eastAsiaTheme="majorEastAsia" w:hAnsi="Arial" w:cs="Arial"/>
          <w:b/>
          <w:bCs/>
          <w:sz w:val="18"/>
          <w:szCs w:val="18"/>
        </w:rPr>
        <w:t xml:space="preserve"> secured this past fiscal year $ </w:t>
      </w:r>
      <w:sdt>
        <w:sdtPr>
          <w:rPr>
            <w:rFonts w:ascii="Arial" w:eastAsiaTheme="majorEastAsia" w:hAnsi="Arial" w:cs="Arial"/>
            <w:b/>
            <w:bCs/>
            <w:sz w:val="18"/>
            <w:szCs w:val="18"/>
          </w:rPr>
          <w:id w:val="153800971"/>
          <w:placeholder>
            <w:docPart w:val="B8ED9ACFF8334EAAA939E0BED69494F9"/>
          </w:placeholder>
          <w:text/>
        </w:sdtPr>
        <w:sdtEndPr/>
        <w:sdtContent>
          <w:r w:rsidR="00810CBC">
            <w:rPr>
              <w:rFonts w:ascii="Arial" w:eastAsiaTheme="majorEastAsia" w:hAnsi="Arial" w:cs="Arial"/>
              <w:b/>
              <w:bCs/>
              <w:sz w:val="18"/>
              <w:szCs w:val="18"/>
            </w:rPr>
            <w:t>2,</w:t>
          </w:r>
          <w:r w:rsidR="00BC7E6F">
            <w:rPr>
              <w:rFonts w:ascii="Arial" w:eastAsiaTheme="majorEastAsia" w:hAnsi="Arial" w:cs="Arial"/>
              <w:b/>
              <w:bCs/>
              <w:sz w:val="18"/>
              <w:szCs w:val="18"/>
            </w:rPr>
            <w:t>833,537.44</w:t>
          </w:r>
        </w:sdtContent>
      </w:sdt>
    </w:p>
    <w:p w14:paraId="17944DE6" w14:textId="77777777" w:rsidR="007C5C52" w:rsidRPr="007C5C52" w:rsidRDefault="007C5C52" w:rsidP="007C5C52">
      <w:pPr>
        <w:spacing w:after="0" w:line="240" w:lineRule="auto"/>
        <w:rPr>
          <w:rFonts w:ascii="Arial" w:hAnsi="Arial" w:cs="Arial"/>
          <w:sz w:val="18"/>
          <w:szCs w:val="18"/>
        </w:rPr>
      </w:pPr>
    </w:p>
    <w:p w14:paraId="2F7D2681" w14:textId="77777777" w:rsidR="007C5C52" w:rsidRPr="007C5C52" w:rsidRDefault="007C5C52" w:rsidP="007C5C52">
      <w:pPr>
        <w:keepNext/>
        <w:keepLines/>
        <w:spacing w:before="200" w:after="0" w:line="240" w:lineRule="auto"/>
        <w:ind w:left="720"/>
        <w:outlineLvl w:val="2"/>
        <w:rPr>
          <w:rFonts w:ascii="Arial" w:eastAsiaTheme="majorEastAsia" w:hAnsi="Arial" w:cs="Arial"/>
          <w:b/>
          <w:bCs/>
          <w:sz w:val="18"/>
          <w:szCs w:val="18"/>
        </w:rPr>
      </w:pPr>
      <w:r w:rsidRPr="007C5C52">
        <w:rPr>
          <w:rFonts w:ascii="Arial" w:eastAsiaTheme="majorEastAsia" w:hAnsi="Arial" w:cs="Arial"/>
          <w:b/>
          <w:bCs/>
          <w:sz w:val="18"/>
          <w:szCs w:val="18"/>
        </w:rPr>
        <w:t>2c. Of the secured match reported in 2b above, how much is in cash and in-kind (donated goods and services)?</w:t>
      </w:r>
    </w:p>
    <w:p w14:paraId="6F3AF44F" w14:textId="77777777" w:rsidR="007C5C52" w:rsidRPr="007C5C52" w:rsidRDefault="007C5C52" w:rsidP="007C5C52">
      <w:pPr>
        <w:spacing w:after="0" w:line="240" w:lineRule="auto"/>
        <w:rPr>
          <w:rFonts w:ascii="Arial" w:hAnsi="Arial" w:cs="Arial"/>
          <w:sz w:val="18"/>
          <w:szCs w:val="18"/>
        </w:rPr>
      </w:pPr>
    </w:p>
    <w:p w14:paraId="43BB658C" w14:textId="601DC6AF" w:rsidR="007C5C52" w:rsidRPr="00D8509F" w:rsidRDefault="007C5C52" w:rsidP="007C5C52">
      <w:pPr>
        <w:spacing w:after="0" w:line="240" w:lineRule="auto"/>
        <w:ind w:left="720"/>
        <w:rPr>
          <w:rFonts w:ascii="Arial" w:hAnsi="Arial" w:cs="Arial"/>
          <w:b/>
          <w:bCs/>
          <w:sz w:val="18"/>
          <w:szCs w:val="18"/>
        </w:rPr>
      </w:pPr>
      <w:r w:rsidRPr="007C5C52">
        <w:rPr>
          <w:rFonts w:ascii="Arial" w:hAnsi="Arial" w:cs="Arial"/>
          <w:sz w:val="18"/>
          <w:szCs w:val="18"/>
        </w:rPr>
        <w:t xml:space="preserve">Cash match </w:t>
      </w:r>
      <w:r w:rsidRPr="00D8509F">
        <w:rPr>
          <w:rFonts w:ascii="Arial" w:hAnsi="Arial" w:cs="Arial"/>
          <w:b/>
          <w:bCs/>
          <w:sz w:val="18"/>
          <w:szCs w:val="18"/>
        </w:rPr>
        <w:t xml:space="preserve">$ </w:t>
      </w:r>
      <w:sdt>
        <w:sdtPr>
          <w:rPr>
            <w:rFonts w:ascii="Arial" w:hAnsi="Arial" w:cs="Arial"/>
            <w:b/>
            <w:bCs/>
            <w:sz w:val="18"/>
            <w:szCs w:val="18"/>
          </w:rPr>
          <w:id w:val="-251118644"/>
          <w:placeholder>
            <w:docPart w:val="B8ED9ACFF8334EAAA939E0BED69494F9"/>
          </w:placeholder>
          <w:text/>
        </w:sdtPr>
        <w:sdtEndPr/>
        <w:sdtContent>
          <w:r w:rsidR="00A90DEF" w:rsidRPr="00D8509F">
            <w:rPr>
              <w:rFonts w:ascii="Arial" w:hAnsi="Arial" w:cs="Arial"/>
              <w:b/>
              <w:bCs/>
              <w:sz w:val="18"/>
              <w:szCs w:val="18"/>
            </w:rPr>
            <w:t>2,</w:t>
          </w:r>
          <w:r w:rsidR="003910AB">
            <w:rPr>
              <w:rFonts w:ascii="Arial" w:hAnsi="Arial" w:cs="Arial"/>
              <w:b/>
              <w:bCs/>
              <w:sz w:val="18"/>
              <w:szCs w:val="18"/>
            </w:rPr>
            <w:t>78</w:t>
          </w:r>
          <w:r w:rsidR="002A44B1">
            <w:rPr>
              <w:rFonts w:ascii="Arial" w:hAnsi="Arial" w:cs="Arial"/>
              <w:b/>
              <w:bCs/>
              <w:sz w:val="18"/>
              <w:szCs w:val="18"/>
            </w:rPr>
            <w:t>1,847.20</w:t>
          </w:r>
        </w:sdtContent>
      </w:sdt>
    </w:p>
    <w:p w14:paraId="0733869A" w14:textId="77777777" w:rsidR="007C5C52" w:rsidRPr="007C5C52" w:rsidRDefault="007C5C52" w:rsidP="007C5C52">
      <w:pPr>
        <w:spacing w:after="0" w:line="240" w:lineRule="auto"/>
        <w:ind w:left="720"/>
        <w:rPr>
          <w:rFonts w:ascii="Arial" w:hAnsi="Arial" w:cs="Arial"/>
          <w:sz w:val="18"/>
          <w:szCs w:val="18"/>
        </w:rPr>
      </w:pPr>
    </w:p>
    <w:p w14:paraId="5EBF7425" w14:textId="0602BFE1" w:rsidR="007C5C52" w:rsidRPr="00D8509F" w:rsidRDefault="007C5C52" w:rsidP="007C5C52">
      <w:pPr>
        <w:spacing w:after="0" w:line="240" w:lineRule="auto"/>
        <w:ind w:left="720"/>
        <w:rPr>
          <w:rFonts w:ascii="Arial" w:hAnsi="Arial" w:cs="Arial"/>
          <w:b/>
          <w:bCs/>
          <w:sz w:val="18"/>
          <w:szCs w:val="18"/>
        </w:rPr>
      </w:pPr>
      <w:r w:rsidRPr="007C5C52">
        <w:rPr>
          <w:rFonts w:ascii="Arial" w:hAnsi="Arial" w:cs="Arial"/>
          <w:sz w:val="18"/>
          <w:szCs w:val="18"/>
        </w:rPr>
        <w:t xml:space="preserve">In-kind (Donated goods and/or services) match </w:t>
      </w:r>
      <w:r w:rsidRPr="00D8509F">
        <w:rPr>
          <w:rFonts w:ascii="Arial" w:hAnsi="Arial" w:cs="Arial"/>
          <w:b/>
          <w:bCs/>
          <w:sz w:val="18"/>
          <w:szCs w:val="18"/>
        </w:rPr>
        <w:t xml:space="preserve">$ </w:t>
      </w:r>
      <w:sdt>
        <w:sdtPr>
          <w:rPr>
            <w:rFonts w:ascii="Arial" w:hAnsi="Arial" w:cs="Arial"/>
            <w:b/>
            <w:bCs/>
            <w:sz w:val="18"/>
            <w:szCs w:val="18"/>
          </w:rPr>
          <w:id w:val="-1760981195"/>
          <w:placeholder>
            <w:docPart w:val="B8ED9ACFF8334EAAA939E0BED69494F9"/>
          </w:placeholder>
          <w:text/>
        </w:sdtPr>
        <w:sdtEndPr/>
        <w:sdtContent>
          <w:r w:rsidR="00245319" w:rsidRPr="00D8509F">
            <w:rPr>
              <w:rFonts w:ascii="Arial" w:hAnsi="Arial" w:cs="Arial"/>
              <w:b/>
              <w:bCs/>
              <w:sz w:val="18"/>
              <w:szCs w:val="18"/>
            </w:rPr>
            <w:t>5</w:t>
          </w:r>
          <w:r w:rsidR="00BC5E1A">
            <w:rPr>
              <w:rFonts w:ascii="Arial" w:hAnsi="Arial" w:cs="Arial"/>
              <w:b/>
              <w:bCs/>
              <w:sz w:val="18"/>
              <w:szCs w:val="18"/>
            </w:rPr>
            <w:t>1,690.24</w:t>
          </w:r>
        </w:sdtContent>
      </w:sdt>
    </w:p>
    <w:p w14:paraId="71D7A41A" w14:textId="77777777" w:rsidR="007C5C52" w:rsidRPr="007C5C52" w:rsidRDefault="007C5C52" w:rsidP="007C5C52">
      <w:pPr>
        <w:spacing w:after="0" w:line="240" w:lineRule="auto"/>
        <w:ind w:left="720"/>
        <w:rPr>
          <w:rFonts w:ascii="Arial" w:hAnsi="Arial" w:cs="Arial"/>
          <w:sz w:val="18"/>
          <w:szCs w:val="18"/>
        </w:rPr>
      </w:pPr>
    </w:p>
    <w:p w14:paraId="3992AFAE" w14:textId="24AAB344" w:rsidR="00D04B70" w:rsidRPr="00D04B70" w:rsidRDefault="007C5C52" w:rsidP="00D04B70">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2d. In the space below, please indicate the </w:t>
      </w:r>
      <w:r w:rsidRPr="007C5C52">
        <w:rPr>
          <w:rFonts w:ascii="Arial" w:eastAsiaTheme="majorEastAsia" w:hAnsi="Arial" w:cs="Arial"/>
          <w:b/>
          <w:bCs/>
          <w:sz w:val="18"/>
          <w:szCs w:val="18"/>
          <w:u w:val="single"/>
        </w:rPr>
        <w:t>exact source of the cash and/or in-kind matching funds</w:t>
      </w:r>
      <w:r w:rsidRPr="007C5C52">
        <w:rPr>
          <w:rFonts w:ascii="Arial" w:eastAsiaTheme="majorEastAsia" w:hAnsi="Arial" w:cs="Arial"/>
          <w:b/>
          <w:bCs/>
          <w:sz w:val="18"/>
          <w:szCs w:val="18"/>
        </w:rPr>
        <w:t xml:space="preserve"> reported above. </w:t>
      </w:r>
      <w:r w:rsidRPr="007C5C52">
        <w:rPr>
          <w:rFonts w:ascii="Arial" w:eastAsiaTheme="majorEastAsia" w:hAnsi="Arial" w:cs="Arial"/>
          <w:bCs/>
          <w:sz w:val="18"/>
          <w:szCs w:val="18"/>
        </w:rPr>
        <w:t>For example, the City of Annapolis provided $55,000 in cash for trail maintenance.</w:t>
      </w:r>
      <w:r w:rsidR="00D04B70">
        <w:rPr>
          <w:rFonts w:ascii="Arial" w:eastAsiaTheme="majorEastAsia" w:hAnsi="Arial" w:cs="Arial"/>
          <w:bCs/>
          <w:sz w:val="18"/>
          <w:szCs w:val="18"/>
        </w:rPr>
        <w:br/>
      </w:r>
    </w:p>
    <w:tbl>
      <w:tblPr>
        <w:tblW w:w="11289" w:type="dxa"/>
        <w:jc w:val="center"/>
        <w:tblLook w:val="04A0" w:firstRow="1" w:lastRow="0" w:firstColumn="1" w:lastColumn="0" w:noHBand="0" w:noVBand="1"/>
      </w:tblPr>
      <w:tblGrid>
        <w:gridCol w:w="1710"/>
        <w:gridCol w:w="2250"/>
        <w:gridCol w:w="1775"/>
        <w:gridCol w:w="1762"/>
        <w:gridCol w:w="1773"/>
        <w:gridCol w:w="1376"/>
        <w:gridCol w:w="643"/>
      </w:tblGrid>
      <w:tr w:rsidR="009F59B1" w:rsidRPr="009F59B1" w14:paraId="5721B305" w14:textId="77777777" w:rsidTr="009F59B1">
        <w:trPr>
          <w:cantSplit/>
          <w:trHeight w:val="20"/>
          <w:jc w:val="center"/>
        </w:trPr>
        <w:tc>
          <w:tcPr>
            <w:tcW w:w="1710" w:type="dxa"/>
            <w:tcBorders>
              <w:top w:val="nil"/>
              <w:left w:val="nil"/>
              <w:bottom w:val="nil"/>
              <w:right w:val="nil"/>
            </w:tcBorders>
            <w:shd w:val="clear" w:color="auto" w:fill="auto"/>
            <w:hideMark/>
          </w:tcPr>
          <w:p w14:paraId="0E5DFF10" w14:textId="77777777" w:rsidR="009F59B1" w:rsidRPr="00025DB9" w:rsidRDefault="009F59B1" w:rsidP="00E7041B">
            <w:pPr>
              <w:spacing w:after="0" w:line="240" w:lineRule="auto"/>
              <w:jc w:val="center"/>
              <w:rPr>
                <w:rFonts w:eastAsia="Times New Roman" w:cstheme="minorHAnsi"/>
                <w:sz w:val="14"/>
                <w:szCs w:val="14"/>
              </w:rPr>
            </w:pPr>
          </w:p>
        </w:tc>
        <w:tc>
          <w:tcPr>
            <w:tcW w:w="2250" w:type="dxa"/>
            <w:tcBorders>
              <w:top w:val="nil"/>
              <w:left w:val="nil"/>
              <w:bottom w:val="nil"/>
              <w:right w:val="nil"/>
            </w:tcBorders>
            <w:shd w:val="clear" w:color="auto" w:fill="auto"/>
            <w:hideMark/>
          </w:tcPr>
          <w:p w14:paraId="470ED22B" w14:textId="77777777" w:rsidR="009F59B1" w:rsidRPr="00025DB9" w:rsidRDefault="009F59B1" w:rsidP="00970F01">
            <w:pPr>
              <w:spacing w:after="0" w:line="240" w:lineRule="auto"/>
              <w:jc w:val="right"/>
              <w:rPr>
                <w:rFonts w:eastAsia="Times New Roman" w:cstheme="minorHAnsi"/>
                <w:sz w:val="14"/>
                <w:szCs w:val="14"/>
              </w:rPr>
            </w:pPr>
          </w:p>
        </w:tc>
        <w:tc>
          <w:tcPr>
            <w:tcW w:w="1775" w:type="dxa"/>
            <w:tcBorders>
              <w:top w:val="nil"/>
              <w:left w:val="nil"/>
              <w:bottom w:val="nil"/>
              <w:right w:val="nil"/>
            </w:tcBorders>
            <w:shd w:val="clear" w:color="auto" w:fill="auto"/>
            <w:hideMark/>
          </w:tcPr>
          <w:p w14:paraId="1EA18ECB" w14:textId="7277D44F" w:rsidR="009F59B1" w:rsidRPr="00025DB9" w:rsidRDefault="009F59B1" w:rsidP="00970F01">
            <w:pPr>
              <w:spacing w:after="0" w:line="240" w:lineRule="auto"/>
              <w:jc w:val="right"/>
              <w:rPr>
                <w:rFonts w:eastAsia="Times New Roman" w:cstheme="minorHAnsi"/>
                <w:b/>
                <w:bCs/>
                <w:color w:val="000000"/>
                <w:sz w:val="14"/>
                <w:szCs w:val="14"/>
              </w:rPr>
            </w:pPr>
            <w:r w:rsidRPr="00025DB9">
              <w:rPr>
                <w:rFonts w:eastAsia="Times New Roman" w:cstheme="minorHAnsi"/>
                <w:b/>
                <w:bCs/>
                <w:color w:val="000000"/>
                <w:sz w:val="14"/>
                <w:szCs w:val="14"/>
              </w:rPr>
              <w:t>TOTAL FEDERAL FUNDS</w:t>
            </w:r>
          </w:p>
        </w:tc>
        <w:tc>
          <w:tcPr>
            <w:tcW w:w="1762" w:type="dxa"/>
            <w:tcBorders>
              <w:top w:val="nil"/>
              <w:left w:val="nil"/>
              <w:bottom w:val="nil"/>
              <w:right w:val="nil"/>
            </w:tcBorders>
            <w:shd w:val="clear" w:color="auto" w:fill="auto"/>
            <w:hideMark/>
          </w:tcPr>
          <w:p w14:paraId="36EFCD0D" w14:textId="250033C6" w:rsidR="009F59B1" w:rsidRPr="00025DB9" w:rsidRDefault="009F59B1" w:rsidP="00970F01">
            <w:pPr>
              <w:spacing w:after="0" w:line="240" w:lineRule="auto"/>
              <w:jc w:val="right"/>
              <w:rPr>
                <w:rFonts w:eastAsia="Times New Roman" w:cstheme="minorHAnsi"/>
                <w:b/>
                <w:bCs/>
                <w:color w:val="000000"/>
                <w:sz w:val="14"/>
                <w:szCs w:val="14"/>
              </w:rPr>
            </w:pPr>
            <w:r w:rsidRPr="00025DB9">
              <w:rPr>
                <w:rFonts w:eastAsia="Times New Roman" w:cstheme="minorHAnsi"/>
                <w:b/>
                <w:bCs/>
                <w:color w:val="000000"/>
                <w:sz w:val="14"/>
                <w:szCs w:val="14"/>
              </w:rPr>
              <w:t>TOTAL MATCHING FUNDS</w:t>
            </w:r>
          </w:p>
        </w:tc>
        <w:tc>
          <w:tcPr>
            <w:tcW w:w="1773" w:type="dxa"/>
            <w:tcBorders>
              <w:top w:val="nil"/>
              <w:left w:val="nil"/>
              <w:bottom w:val="nil"/>
              <w:right w:val="nil"/>
            </w:tcBorders>
            <w:shd w:val="clear" w:color="auto" w:fill="auto"/>
            <w:hideMark/>
          </w:tcPr>
          <w:p w14:paraId="289A3441" w14:textId="04A0677D" w:rsidR="009F59B1" w:rsidRPr="00025DB9" w:rsidRDefault="009F59B1" w:rsidP="00970F01">
            <w:pPr>
              <w:spacing w:after="0" w:line="240" w:lineRule="auto"/>
              <w:jc w:val="right"/>
              <w:rPr>
                <w:rFonts w:eastAsia="Times New Roman" w:cstheme="minorHAnsi"/>
                <w:b/>
                <w:bCs/>
                <w:color w:val="000000"/>
                <w:sz w:val="14"/>
                <w:szCs w:val="14"/>
              </w:rPr>
            </w:pPr>
            <w:r w:rsidRPr="00025DB9">
              <w:rPr>
                <w:rFonts w:eastAsia="Times New Roman" w:cstheme="minorHAnsi"/>
                <w:b/>
                <w:bCs/>
                <w:color w:val="000000"/>
                <w:sz w:val="14"/>
                <w:szCs w:val="14"/>
              </w:rPr>
              <w:t>In-kind</w:t>
            </w:r>
          </w:p>
        </w:tc>
        <w:tc>
          <w:tcPr>
            <w:tcW w:w="1376" w:type="dxa"/>
            <w:tcBorders>
              <w:top w:val="nil"/>
              <w:left w:val="nil"/>
              <w:bottom w:val="nil"/>
              <w:right w:val="nil"/>
            </w:tcBorders>
            <w:shd w:val="clear" w:color="auto" w:fill="auto"/>
            <w:hideMark/>
          </w:tcPr>
          <w:p w14:paraId="3ED374DC" w14:textId="0922D189" w:rsidR="009F59B1" w:rsidRPr="00025DB9" w:rsidRDefault="009F59B1" w:rsidP="00970F01">
            <w:pPr>
              <w:spacing w:after="0" w:line="240" w:lineRule="auto"/>
              <w:jc w:val="right"/>
              <w:rPr>
                <w:rFonts w:eastAsia="Times New Roman" w:cstheme="minorHAnsi"/>
                <w:color w:val="000000"/>
                <w:sz w:val="14"/>
                <w:szCs w:val="14"/>
              </w:rPr>
            </w:pPr>
            <w:r w:rsidRPr="00025DB9">
              <w:rPr>
                <w:rFonts w:eastAsia="Times New Roman" w:cstheme="minorHAnsi"/>
                <w:color w:val="000000"/>
                <w:sz w:val="14"/>
                <w:szCs w:val="14"/>
              </w:rPr>
              <w:t>$           51,690.24</w:t>
            </w:r>
          </w:p>
        </w:tc>
        <w:tc>
          <w:tcPr>
            <w:tcW w:w="643" w:type="dxa"/>
            <w:tcBorders>
              <w:top w:val="nil"/>
              <w:left w:val="nil"/>
              <w:bottom w:val="nil"/>
              <w:right w:val="nil"/>
            </w:tcBorders>
            <w:shd w:val="clear" w:color="auto" w:fill="auto"/>
            <w:hideMark/>
          </w:tcPr>
          <w:p w14:paraId="5136EE31" w14:textId="77777777" w:rsidR="009F59B1" w:rsidRPr="00025DB9" w:rsidRDefault="009F59B1" w:rsidP="00E7041B">
            <w:pPr>
              <w:spacing w:after="0" w:line="240" w:lineRule="auto"/>
              <w:jc w:val="center"/>
              <w:rPr>
                <w:rFonts w:eastAsia="Times New Roman" w:cstheme="minorHAnsi"/>
                <w:color w:val="000000"/>
                <w:sz w:val="14"/>
                <w:szCs w:val="14"/>
              </w:rPr>
            </w:pPr>
          </w:p>
        </w:tc>
      </w:tr>
      <w:tr w:rsidR="009F59B1" w:rsidRPr="009F59B1" w14:paraId="2E062046" w14:textId="77777777" w:rsidTr="009F59B1">
        <w:trPr>
          <w:cantSplit/>
          <w:trHeight w:val="20"/>
          <w:jc w:val="center"/>
        </w:trPr>
        <w:tc>
          <w:tcPr>
            <w:tcW w:w="1710" w:type="dxa"/>
            <w:tcBorders>
              <w:top w:val="nil"/>
              <w:left w:val="nil"/>
              <w:bottom w:val="nil"/>
              <w:right w:val="nil"/>
            </w:tcBorders>
            <w:shd w:val="clear" w:color="auto" w:fill="auto"/>
            <w:hideMark/>
          </w:tcPr>
          <w:p w14:paraId="42DDBBEE" w14:textId="77777777" w:rsidR="009F59B1" w:rsidRPr="00025DB9" w:rsidRDefault="009F59B1" w:rsidP="00E7041B">
            <w:pPr>
              <w:spacing w:after="0" w:line="240" w:lineRule="auto"/>
              <w:jc w:val="center"/>
              <w:rPr>
                <w:rFonts w:eastAsia="Times New Roman" w:cstheme="minorHAnsi"/>
                <w:sz w:val="14"/>
                <w:szCs w:val="14"/>
              </w:rPr>
            </w:pPr>
          </w:p>
        </w:tc>
        <w:tc>
          <w:tcPr>
            <w:tcW w:w="2250" w:type="dxa"/>
            <w:tcBorders>
              <w:top w:val="nil"/>
              <w:left w:val="nil"/>
              <w:bottom w:val="nil"/>
              <w:right w:val="nil"/>
            </w:tcBorders>
            <w:shd w:val="clear" w:color="auto" w:fill="auto"/>
            <w:hideMark/>
          </w:tcPr>
          <w:p w14:paraId="4F7F6FA1" w14:textId="77777777" w:rsidR="009F59B1" w:rsidRPr="00025DB9" w:rsidRDefault="009F59B1" w:rsidP="00970F01">
            <w:pPr>
              <w:spacing w:after="0" w:line="240" w:lineRule="auto"/>
              <w:jc w:val="right"/>
              <w:rPr>
                <w:rFonts w:eastAsia="Times New Roman" w:cstheme="minorHAnsi"/>
                <w:sz w:val="14"/>
                <w:szCs w:val="14"/>
              </w:rPr>
            </w:pPr>
          </w:p>
        </w:tc>
        <w:tc>
          <w:tcPr>
            <w:tcW w:w="1775" w:type="dxa"/>
            <w:tcBorders>
              <w:top w:val="nil"/>
              <w:left w:val="nil"/>
              <w:bottom w:val="nil"/>
              <w:right w:val="nil"/>
            </w:tcBorders>
            <w:shd w:val="clear" w:color="auto" w:fill="auto"/>
            <w:hideMark/>
          </w:tcPr>
          <w:p w14:paraId="66EA48FB" w14:textId="32EFDD2F" w:rsidR="009F59B1" w:rsidRPr="00025DB9" w:rsidRDefault="009F59B1" w:rsidP="00970F01">
            <w:pPr>
              <w:spacing w:after="0" w:line="240" w:lineRule="auto"/>
              <w:jc w:val="right"/>
              <w:rPr>
                <w:rFonts w:eastAsia="Times New Roman" w:cstheme="minorHAnsi"/>
                <w:color w:val="000000"/>
                <w:sz w:val="14"/>
                <w:szCs w:val="14"/>
              </w:rPr>
            </w:pPr>
            <w:r w:rsidRPr="00025DB9">
              <w:rPr>
                <w:rFonts w:eastAsia="Times New Roman" w:cstheme="minorHAnsi"/>
                <w:color w:val="000000"/>
                <w:sz w:val="14"/>
                <w:szCs w:val="14"/>
              </w:rPr>
              <w:t>$              500,000.00</w:t>
            </w:r>
          </w:p>
        </w:tc>
        <w:tc>
          <w:tcPr>
            <w:tcW w:w="1762" w:type="dxa"/>
            <w:tcBorders>
              <w:top w:val="nil"/>
              <w:left w:val="nil"/>
              <w:bottom w:val="nil"/>
              <w:right w:val="nil"/>
            </w:tcBorders>
            <w:shd w:val="clear" w:color="auto" w:fill="auto"/>
            <w:hideMark/>
          </w:tcPr>
          <w:p w14:paraId="44FEA8B0" w14:textId="59A01FA2" w:rsidR="009F59B1" w:rsidRPr="00025DB9" w:rsidRDefault="009F59B1" w:rsidP="00970F01">
            <w:pPr>
              <w:spacing w:after="0" w:line="240" w:lineRule="auto"/>
              <w:jc w:val="right"/>
              <w:rPr>
                <w:rFonts w:eastAsia="Times New Roman" w:cstheme="minorHAnsi"/>
                <w:color w:val="000000"/>
                <w:sz w:val="14"/>
                <w:szCs w:val="14"/>
              </w:rPr>
            </w:pPr>
            <w:r w:rsidRPr="00025DB9">
              <w:rPr>
                <w:rFonts w:eastAsia="Times New Roman" w:cstheme="minorHAnsi"/>
                <w:color w:val="000000"/>
                <w:sz w:val="14"/>
                <w:szCs w:val="14"/>
              </w:rPr>
              <w:t>$               2,833,537.44</w:t>
            </w:r>
          </w:p>
        </w:tc>
        <w:tc>
          <w:tcPr>
            <w:tcW w:w="1773" w:type="dxa"/>
            <w:tcBorders>
              <w:top w:val="nil"/>
              <w:left w:val="nil"/>
              <w:bottom w:val="nil"/>
              <w:right w:val="nil"/>
            </w:tcBorders>
            <w:shd w:val="clear" w:color="auto" w:fill="auto"/>
            <w:hideMark/>
          </w:tcPr>
          <w:p w14:paraId="789A4A2A" w14:textId="3024D8CD" w:rsidR="009F59B1" w:rsidRPr="00025DB9" w:rsidRDefault="009F59B1" w:rsidP="00970F01">
            <w:pPr>
              <w:spacing w:after="0" w:line="240" w:lineRule="auto"/>
              <w:jc w:val="right"/>
              <w:rPr>
                <w:rFonts w:eastAsia="Times New Roman" w:cstheme="minorHAnsi"/>
                <w:b/>
                <w:bCs/>
                <w:color w:val="000000"/>
                <w:sz w:val="14"/>
                <w:szCs w:val="14"/>
              </w:rPr>
            </w:pPr>
            <w:r w:rsidRPr="00025DB9">
              <w:rPr>
                <w:rFonts w:eastAsia="Times New Roman" w:cstheme="minorHAnsi"/>
                <w:b/>
                <w:bCs/>
                <w:color w:val="000000"/>
                <w:sz w:val="14"/>
                <w:szCs w:val="14"/>
              </w:rPr>
              <w:t>Cash</w:t>
            </w:r>
          </w:p>
        </w:tc>
        <w:tc>
          <w:tcPr>
            <w:tcW w:w="1376" w:type="dxa"/>
            <w:tcBorders>
              <w:top w:val="nil"/>
              <w:left w:val="nil"/>
              <w:bottom w:val="nil"/>
              <w:right w:val="nil"/>
            </w:tcBorders>
            <w:shd w:val="clear" w:color="auto" w:fill="auto"/>
            <w:hideMark/>
          </w:tcPr>
          <w:p w14:paraId="521C327B" w14:textId="1AE46664" w:rsidR="009F59B1" w:rsidRPr="00025DB9" w:rsidRDefault="009F59B1" w:rsidP="00970F01">
            <w:pPr>
              <w:spacing w:after="0" w:line="240" w:lineRule="auto"/>
              <w:jc w:val="right"/>
              <w:rPr>
                <w:rFonts w:eastAsia="Times New Roman" w:cstheme="minorHAnsi"/>
                <w:color w:val="000000"/>
                <w:sz w:val="14"/>
                <w:szCs w:val="14"/>
              </w:rPr>
            </w:pPr>
            <w:r w:rsidRPr="00025DB9">
              <w:rPr>
                <w:rFonts w:eastAsia="Times New Roman" w:cstheme="minorHAnsi"/>
                <w:color w:val="000000"/>
                <w:sz w:val="14"/>
                <w:szCs w:val="14"/>
              </w:rPr>
              <w:t>$     2,781,847.20</w:t>
            </w:r>
          </w:p>
        </w:tc>
        <w:tc>
          <w:tcPr>
            <w:tcW w:w="643" w:type="dxa"/>
            <w:tcBorders>
              <w:top w:val="nil"/>
              <w:left w:val="nil"/>
              <w:bottom w:val="nil"/>
              <w:right w:val="nil"/>
            </w:tcBorders>
            <w:shd w:val="clear" w:color="auto" w:fill="auto"/>
            <w:hideMark/>
          </w:tcPr>
          <w:p w14:paraId="1EC97107" w14:textId="77777777" w:rsidR="009F59B1" w:rsidRPr="00025DB9" w:rsidRDefault="009F59B1" w:rsidP="00E7041B">
            <w:pPr>
              <w:spacing w:after="0" w:line="240" w:lineRule="auto"/>
              <w:jc w:val="center"/>
              <w:rPr>
                <w:rFonts w:eastAsia="Times New Roman" w:cstheme="minorHAnsi"/>
                <w:color w:val="000000"/>
                <w:sz w:val="14"/>
                <w:szCs w:val="14"/>
              </w:rPr>
            </w:pPr>
          </w:p>
        </w:tc>
      </w:tr>
      <w:tr w:rsidR="009F59B1" w:rsidRPr="009F59B1" w14:paraId="1E595AB4" w14:textId="77777777" w:rsidTr="009F59B1">
        <w:trPr>
          <w:cantSplit/>
          <w:trHeight w:val="20"/>
          <w:jc w:val="center"/>
        </w:trPr>
        <w:tc>
          <w:tcPr>
            <w:tcW w:w="1710" w:type="dxa"/>
            <w:tcBorders>
              <w:top w:val="single" w:sz="4" w:space="0" w:color="F79646"/>
              <w:left w:val="single" w:sz="4" w:space="0" w:color="F79646"/>
              <w:bottom w:val="nil"/>
              <w:right w:val="nil"/>
            </w:tcBorders>
            <w:shd w:val="clear" w:color="F79646" w:fill="F79646"/>
            <w:hideMark/>
          </w:tcPr>
          <w:p w14:paraId="3C10E42A" w14:textId="77777777" w:rsidR="009F59B1" w:rsidRPr="00025DB9" w:rsidRDefault="009F59B1" w:rsidP="00E7041B">
            <w:pPr>
              <w:spacing w:after="0" w:line="240" w:lineRule="auto"/>
              <w:jc w:val="center"/>
              <w:rPr>
                <w:rFonts w:eastAsia="Times New Roman" w:cstheme="minorHAnsi"/>
                <w:b/>
                <w:bCs/>
                <w:color w:val="FFFFFF"/>
                <w:sz w:val="14"/>
                <w:szCs w:val="14"/>
              </w:rPr>
            </w:pPr>
            <w:r w:rsidRPr="00025DB9">
              <w:rPr>
                <w:rFonts w:eastAsia="Times New Roman" w:cstheme="minorHAnsi"/>
                <w:b/>
                <w:bCs/>
                <w:color w:val="FFFFFF"/>
                <w:sz w:val="14"/>
                <w:szCs w:val="14"/>
              </w:rPr>
              <w:t>Cost or Subrecipient</w:t>
            </w:r>
          </w:p>
        </w:tc>
        <w:tc>
          <w:tcPr>
            <w:tcW w:w="2250" w:type="dxa"/>
            <w:tcBorders>
              <w:top w:val="single" w:sz="4" w:space="0" w:color="F79646"/>
              <w:left w:val="nil"/>
              <w:bottom w:val="nil"/>
              <w:right w:val="nil"/>
            </w:tcBorders>
            <w:shd w:val="clear" w:color="F79646" w:fill="F79646"/>
            <w:hideMark/>
          </w:tcPr>
          <w:p w14:paraId="6F0DE4B7" w14:textId="691AFF62" w:rsidR="009F59B1" w:rsidRPr="00025DB9" w:rsidRDefault="009F59B1" w:rsidP="00E7041B">
            <w:pPr>
              <w:spacing w:after="0" w:line="240" w:lineRule="auto"/>
              <w:jc w:val="center"/>
              <w:rPr>
                <w:rFonts w:eastAsia="Times New Roman" w:cstheme="minorHAnsi"/>
                <w:b/>
                <w:bCs/>
                <w:color w:val="FFFFFF"/>
                <w:sz w:val="14"/>
                <w:szCs w:val="14"/>
              </w:rPr>
            </w:pPr>
            <w:r w:rsidRPr="00025DB9">
              <w:rPr>
                <w:rFonts w:eastAsia="Times New Roman" w:cstheme="minorHAnsi"/>
                <w:b/>
                <w:bCs/>
                <w:color w:val="FFFFFF"/>
                <w:sz w:val="14"/>
                <w:szCs w:val="14"/>
              </w:rPr>
              <w:t>Project or De</w:t>
            </w:r>
            <w:r w:rsidRPr="009F59B1">
              <w:rPr>
                <w:rFonts w:eastAsia="Times New Roman" w:cstheme="minorHAnsi"/>
                <w:b/>
                <w:bCs/>
                <w:color w:val="FFFFFF"/>
                <w:sz w:val="14"/>
                <w:szCs w:val="14"/>
              </w:rPr>
              <w:t>s</w:t>
            </w:r>
            <w:r w:rsidRPr="00025DB9">
              <w:rPr>
                <w:rFonts w:eastAsia="Times New Roman" w:cstheme="minorHAnsi"/>
                <w:b/>
                <w:bCs/>
                <w:color w:val="FFFFFF"/>
                <w:sz w:val="14"/>
                <w:szCs w:val="14"/>
              </w:rPr>
              <w:t>cription</w:t>
            </w:r>
          </w:p>
        </w:tc>
        <w:tc>
          <w:tcPr>
            <w:tcW w:w="1775" w:type="dxa"/>
            <w:tcBorders>
              <w:top w:val="single" w:sz="4" w:space="0" w:color="F79646"/>
              <w:left w:val="nil"/>
              <w:bottom w:val="nil"/>
              <w:right w:val="nil"/>
            </w:tcBorders>
            <w:shd w:val="clear" w:color="F79646" w:fill="F79646"/>
            <w:hideMark/>
          </w:tcPr>
          <w:p w14:paraId="030C28EF" w14:textId="41932995" w:rsidR="009F59B1" w:rsidRPr="00025DB9" w:rsidRDefault="009F59B1" w:rsidP="00E7041B">
            <w:pPr>
              <w:spacing w:after="0" w:line="240" w:lineRule="auto"/>
              <w:jc w:val="center"/>
              <w:rPr>
                <w:rFonts w:eastAsia="Times New Roman" w:cstheme="minorHAnsi"/>
                <w:b/>
                <w:bCs/>
                <w:color w:val="FFFFFF"/>
                <w:sz w:val="14"/>
                <w:szCs w:val="14"/>
              </w:rPr>
            </w:pPr>
            <w:r w:rsidRPr="00025DB9">
              <w:rPr>
                <w:rFonts w:eastAsia="Times New Roman" w:cstheme="minorHAnsi"/>
                <w:b/>
                <w:bCs/>
                <w:color w:val="FFFFFF"/>
                <w:sz w:val="14"/>
                <w:szCs w:val="14"/>
              </w:rPr>
              <w:t>Federal Funds</w:t>
            </w:r>
          </w:p>
        </w:tc>
        <w:tc>
          <w:tcPr>
            <w:tcW w:w="1762" w:type="dxa"/>
            <w:tcBorders>
              <w:top w:val="single" w:sz="4" w:space="0" w:color="F79646"/>
              <w:left w:val="nil"/>
              <w:bottom w:val="nil"/>
              <w:right w:val="nil"/>
            </w:tcBorders>
            <w:shd w:val="clear" w:color="F79646" w:fill="F79646"/>
            <w:hideMark/>
          </w:tcPr>
          <w:p w14:paraId="048B1465" w14:textId="68FBBFD0" w:rsidR="009F59B1" w:rsidRPr="00025DB9" w:rsidRDefault="009F59B1" w:rsidP="00E7041B">
            <w:pPr>
              <w:spacing w:after="0" w:line="240" w:lineRule="auto"/>
              <w:jc w:val="center"/>
              <w:rPr>
                <w:rFonts w:eastAsia="Times New Roman" w:cstheme="minorHAnsi"/>
                <w:b/>
                <w:bCs/>
                <w:color w:val="FFFFFF"/>
                <w:sz w:val="14"/>
                <w:szCs w:val="14"/>
              </w:rPr>
            </w:pPr>
            <w:r w:rsidRPr="00025DB9">
              <w:rPr>
                <w:rFonts w:eastAsia="Times New Roman" w:cstheme="minorHAnsi"/>
                <w:b/>
                <w:bCs/>
                <w:color w:val="FFFFFF"/>
                <w:sz w:val="14"/>
                <w:szCs w:val="14"/>
              </w:rPr>
              <w:t>Matching Funds</w:t>
            </w:r>
          </w:p>
        </w:tc>
        <w:tc>
          <w:tcPr>
            <w:tcW w:w="1773" w:type="dxa"/>
            <w:tcBorders>
              <w:top w:val="single" w:sz="4" w:space="0" w:color="F79646"/>
              <w:left w:val="nil"/>
              <w:bottom w:val="nil"/>
              <w:right w:val="nil"/>
            </w:tcBorders>
            <w:shd w:val="clear" w:color="F79646" w:fill="F79646"/>
            <w:hideMark/>
          </w:tcPr>
          <w:p w14:paraId="669A29AD" w14:textId="5388C3C5" w:rsidR="009F59B1" w:rsidRPr="00025DB9" w:rsidRDefault="009F59B1" w:rsidP="00E7041B">
            <w:pPr>
              <w:spacing w:after="0" w:line="240" w:lineRule="auto"/>
              <w:jc w:val="center"/>
              <w:rPr>
                <w:rFonts w:eastAsia="Times New Roman" w:cstheme="minorHAnsi"/>
                <w:b/>
                <w:bCs/>
                <w:color w:val="FFFFFF"/>
                <w:sz w:val="14"/>
                <w:szCs w:val="14"/>
              </w:rPr>
            </w:pPr>
            <w:r w:rsidRPr="00025DB9">
              <w:rPr>
                <w:rFonts w:eastAsia="Times New Roman" w:cstheme="minorHAnsi"/>
                <w:b/>
                <w:bCs/>
                <w:color w:val="FFFFFF"/>
                <w:sz w:val="14"/>
                <w:szCs w:val="14"/>
              </w:rPr>
              <w:t>NHA report category</w:t>
            </w:r>
          </w:p>
        </w:tc>
        <w:tc>
          <w:tcPr>
            <w:tcW w:w="1376" w:type="dxa"/>
            <w:tcBorders>
              <w:top w:val="single" w:sz="4" w:space="0" w:color="F79646"/>
              <w:left w:val="nil"/>
              <w:bottom w:val="nil"/>
              <w:right w:val="nil"/>
            </w:tcBorders>
            <w:shd w:val="clear" w:color="F79646" w:fill="F79646"/>
            <w:hideMark/>
          </w:tcPr>
          <w:p w14:paraId="433DD184" w14:textId="514EAA4B" w:rsidR="009F59B1" w:rsidRPr="00025DB9" w:rsidRDefault="009F59B1" w:rsidP="00E7041B">
            <w:pPr>
              <w:spacing w:after="0" w:line="240" w:lineRule="auto"/>
              <w:jc w:val="center"/>
              <w:rPr>
                <w:rFonts w:eastAsia="Times New Roman" w:cstheme="minorHAnsi"/>
                <w:b/>
                <w:bCs/>
                <w:color w:val="FFFFFF"/>
                <w:sz w:val="14"/>
                <w:szCs w:val="14"/>
              </w:rPr>
            </w:pPr>
            <w:r w:rsidRPr="00025DB9">
              <w:rPr>
                <w:rFonts w:eastAsia="Times New Roman" w:cstheme="minorHAnsi"/>
                <w:b/>
                <w:bCs/>
                <w:color w:val="FFFFFF"/>
                <w:sz w:val="14"/>
                <w:szCs w:val="14"/>
              </w:rPr>
              <w:t>Cost Type</w:t>
            </w:r>
          </w:p>
        </w:tc>
        <w:tc>
          <w:tcPr>
            <w:tcW w:w="643" w:type="dxa"/>
            <w:tcBorders>
              <w:top w:val="single" w:sz="4" w:space="0" w:color="F79646"/>
              <w:left w:val="nil"/>
              <w:bottom w:val="nil"/>
              <w:right w:val="nil"/>
            </w:tcBorders>
            <w:shd w:val="clear" w:color="F79646" w:fill="F79646"/>
            <w:hideMark/>
          </w:tcPr>
          <w:p w14:paraId="359B934A" w14:textId="48F85636" w:rsidR="009F59B1" w:rsidRPr="00025DB9" w:rsidRDefault="009F59B1" w:rsidP="00E7041B">
            <w:pPr>
              <w:spacing w:after="0" w:line="240" w:lineRule="auto"/>
              <w:jc w:val="center"/>
              <w:rPr>
                <w:rFonts w:eastAsia="Times New Roman" w:cstheme="minorHAnsi"/>
                <w:b/>
                <w:bCs/>
                <w:color w:val="FFFFFF"/>
                <w:sz w:val="14"/>
                <w:szCs w:val="14"/>
              </w:rPr>
            </w:pPr>
            <w:r w:rsidRPr="00025DB9">
              <w:rPr>
                <w:rFonts w:eastAsia="Times New Roman" w:cstheme="minorHAnsi"/>
                <w:b/>
                <w:bCs/>
                <w:color w:val="FFFFFF"/>
                <w:sz w:val="14"/>
                <w:szCs w:val="14"/>
              </w:rPr>
              <w:t>Match Type</w:t>
            </w:r>
          </w:p>
        </w:tc>
      </w:tr>
      <w:tr w:rsidR="009F59B1" w:rsidRPr="009F59B1" w14:paraId="00B6E6BB" w14:textId="77777777" w:rsidTr="009F59B1">
        <w:trPr>
          <w:cantSplit/>
          <w:trHeight w:val="20"/>
          <w:jc w:val="center"/>
        </w:trPr>
        <w:tc>
          <w:tcPr>
            <w:tcW w:w="1710" w:type="dxa"/>
            <w:vMerge w:val="restart"/>
            <w:tcBorders>
              <w:top w:val="single" w:sz="4" w:space="0" w:color="F79646"/>
              <w:left w:val="single" w:sz="4" w:space="0" w:color="F79646"/>
              <w:right w:val="nil"/>
            </w:tcBorders>
            <w:shd w:val="clear" w:color="auto" w:fill="auto"/>
            <w:hideMark/>
          </w:tcPr>
          <w:p w14:paraId="64F969BB"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Administration</w:t>
            </w:r>
          </w:p>
        </w:tc>
        <w:tc>
          <w:tcPr>
            <w:tcW w:w="2250" w:type="dxa"/>
            <w:vMerge w:val="restart"/>
            <w:tcBorders>
              <w:top w:val="single" w:sz="4" w:space="0" w:color="F79646"/>
              <w:left w:val="nil"/>
              <w:right w:val="nil"/>
            </w:tcBorders>
            <w:shd w:val="clear" w:color="auto" w:fill="auto"/>
            <w:hideMark/>
          </w:tcPr>
          <w:p w14:paraId="4F5A0991" w14:textId="192D9D4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Professional management and project coordination.</w:t>
            </w:r>
          </w:p>
        </w:tc>
        <w:tc>
          <w:tcPr>
            <w:tcW w:w="1775" w:type="dxa"/>
            <w:tcBorders>
              <w:top w:val="single" w:sz="4" w:space="0" w:color="F79646"/>
              <w:left w:val="nil"/>
              <w:bottom w:val="nil"/>
              <w:right w:val="nil"/>
            </w:tcBorders>
            <w:shd w:val="clear" w:color="auto" w:fill="auto"/>
            <w:hideMark/>
          </w:tcPr>
          <w:p w14:paraId="4C2DE953" w14:textId="5B6BD96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31,720.00</w:t>
            </w:r>
          </w:p>
        </w:tc>
        <w:tc>
          <w:tcPr>
            <w:tcW w:w="1762" w:type="dxa"/>
            <w:tcBorders>
              <w:top w:val="single" w:sz="4" w:space="0" w:color="F79646"/>
              <w:left w:val="nil"/>
              <w:bottom w:val="nil"/>
              <w:right w:val="nil"/>
            </w:tcBorders>
            <w:shd w:val="clear" w:color="auto" w:fill="auto"/>
            <w:hideMark/>
          </w:tcPr>
          <w:p w14:paraId="185CF357" w14:textId="629470C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16,784.00</w:t>
            </w:r>
          </w:p>
        </w:tc>
        <w:tc>
          <w:tcPr>
            <w:tcW w:w="1773" w:type="dxa"/>
            <w:tcBorders>
              <w:top w:val="single" w:sz="4" w:space="0" w:color="F79646"/>
              <w:left w:val="nil"/>
              <w:bottom w:val="nil"/>
              <w:right w:val="nil"/>
            </w:tcBorders>
            <w:shd w:val="clear" w:color="auto" w:fill="auto"/>
            <w:hideMark/>
          </w:tcPr>
          <w:p w14:paraId="40F01072" w14:textId="5C7314BB"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Administration</w:t>
            </w:r>
          </w:p>
        </w:tc>
        <w:tc>
          <w:tcPr>
            <w:tcW w:w="1376" w:type="dxa"/>
            <w:tcBorders>
              <w:top w:val="single" w:sz="4" w:space="0" w:color="F79646"/>
              <w:left w:val="nil"/>
              <w:bottom w:val="nil"/>
              <w:right w:val="nil"/>
            </w:tcBorders>
            <w:shd w:val="clear" w:color="auto" w:fill="auto"/>
            <w:hideMark/>
          </w:tcPr>
          <w:p w14:paraId="54B3B5F6" w14:textId="01BDBA4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0D588253" w14:textId="3ADFD58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718AA4A6" w14:textId="77777777" w:rsidTr="009F59B1">
        <w:trPr>
          <w:cantSplit/>
          <w:trHeight w:val="20"/>
          <w:jc w:val="center"/>
        </w:trPr>
        <w:tc>
          <w:tcPr>
            <w:tcW w:w="1710" w:type="dxa"/>
            <w:vMerge/>
            <w:tcBorders>
              <w:left w:val="single" w:sz="4" w:space="0" w:color="F79646"/>
              <w:right w:val="nil"/>
            </w:tcBorders>
            <w:shd w:val="clear" w:color="auto" w:fill="auto"/>
          </w:tcPr>
          <w:p w14:paraId="03BE4803" w14:textId="0FA4784B"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right w:val="nil"/>
            </w:tcBorders>
            <w:shd w:val="clear" w:color="auto" w:fill="auto"/>
          </w:tcPr>
          <w:p w14:paraId="35DD57C9" w14:textId="529661D4"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077D7DF1" w14:textId="627873B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7,500.00</w:t>
            </w:r>
          </w:p>
        </w:tc>
        <w:tc>
          <w:tcPr>
            <w:tcW w:w="1762" w:type="dxa"/>
            <w:tcBorders>
              <w:top w:val="single" w:sz="4" w:space="0" w:color="F79646"/>
              <w:left w:val="nil"/>
              <w:bottom w:val="nil"/>
              <w:right w:val="nil"/>
            </w:tcBorders>
            <w:shd w:val="clear" w:color="auto" w:fill="auto"/>
            <w:hideMark/>
          </w:tcPr>
          <w:p w14:paraId="74553873" w14:textId="096AAC4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4,196.00</w:t>
            </w:r>
          </w:p>
        </w:tc>
        <w:tc>
          <w:tcPr>
            <w:tcW w:w="1773" w:type="dxa"/>
            <w:tcBorders>
              <w:top w:val="single" w:sz="4" w:space="0" w:color="F79646"/>
              <w:left w:val="nil"/>
              <w:bottom w:val="nil"/>
              <w:right w:val="nil"/>
            </w:tcBorders>
            <w:shd w:val="clear" w:color="auto" w:fill="auto"/>
            <w:hideMark/>
          </w:tcPr>
          <w:p w14:paraId="046392EF" w14:textId="6DFD73B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Administration</w:t>
            </w:r>
          </w:p>
        </w:tc>
        <w:tc>
          <w:tcPr>
            <w:tcW w:w="1376" w:type="dxa"/>
            <w:tcBorders>
              <w:top w:val="single" w:sz="4" w:space="0" w:color="F79646"/>
              <w:left w:val="nil"/>
              <w:bottom w:val="nil"/>
              <w:right w:val="nil"/>
            </w:tcBorders>
            <w:shd w:val="clear" w:color="auto" w:fill="auto"/>
            <w:hideMark/>
          </w:tcPr>
          <w:p w14:paraId="7B0897BD" w14:textId="39D9B66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13B2215A" w14:textId="1633DB2A"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56582E84" w14:textId="77777777" w:rsidTr="009F59B1">
        <w:trPr>
          <w:cantSplit/>
          <w:trHeight w:val="20"/>
          <w:jc w:val="center"/>
        </w:trPr>
        <w:tc>
          <w:tcPr>
            <w:tcW w:w="1710" w:type="dxa"/>
            <w:vMerge/>
            <w:tcBorders>
              <w:left w:val="single" w:sz="4" w:space="0" w:color="F79646"/>
              <w:right w:val="nil"/>
            </w:tcBorders>
            <w:shd w:val="clear" w:color="auto" w:fill="auto"/>
          </w:tcPr>
          <w:p w14:paraId="6EDB770D" w14:textId="33A794C9"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right w:val="nil"/>
            </w:tcBorders>
            <w:shd w:val="clear" w:color="auto" w:fill="auto"/>
          </w:tcPr>
          <w:p w14:paraId="74732C93" w14:textId="6E33D7A8"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0181F12D" w14:textId="5F3A763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7,500.00</w:t>
            </w:r>
          </w:p>
        </w:tc>
        <w:tc>
          <w:tcPr>
            <w:tcW w:w="1762" w:type="dxa"/>
            <w:tcBorders>
              <w:top w:val="single" w:sz="4" w:space="0" w:color="F79646"/>
              <w:left w:val="nil"/>
              <w:bottom w:val="nil"/>
              <w:right w:val="nil"/>
            </w:tcBorders>
            <w:shd w:val="clear" w:color="auto" w:fill="auto"/>
            <w:hideMark/>
          </w:tcPr>
          <w:p w14:paraId="710E02DE" w14:textId="6ABFC17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4,196.00</w:t>
            </w:r>
          </w:p>
        </w:tc>
        <w:tc>
          <w:tcPr>
            <w:tcW w:w="1773" w:type="dxa"/>
            <w:tcBorders>
              <w:top w:val="single" w:sz="4" w:space="0" w:color="F79646"/>
              <w:left w:val="nil"/>
              <w:bottom w:val="nil"/>
              <w:right w:val="nil"/>
            </w:tcBorders>
            <w:shd w:val="clear" w:color="auto" w:fill="auto"/>
            <w:hideMark/>
          </w:tcPr>
          <w:p w14:paraId="4190EF58" w14:textId="0731CD7E"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Administration</w:t>
            </w:r>
          </w:p>
        </w:tc>
        <w:tc>
          <w:tcPr>
            <w:tcW w:w="1376" w:type="dxa"/>
            <w:tcBorders>
              <w:top w:val="single" w:sz="4" w:space="0" w:color="F79646"/>
              <w:left w:val="nil"/>
              <w:bottom w:val="nil"/>
              <w:right w:val="nil"/>
            </w:tcBorders>
            <w:shd w:val="clear" w:color="auto" w:fill="auto"/>
            <w:hideMark/>
          </w:tcPr>
          <w:p w14:paraId="703AC92D" w14:textId="05DDDF5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1A44A4C2" w14:textId="3C04F45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2B53C089" w14:textId="77777777" w:rsidTr="009F59B1">
        <w:trPr>
          <w:cantSplit/>
          <w:trHeight w:val="20"/>
          <w:jc w:val="center"/>
        </w:trPr>
        <w:tc>
          <w:tcPr>
            <w:tcW w:w="1710" w:type="dxa"/>
            <w:vMerge/>
            <w:tcBorders>
              <w:left w:val="single" w:sz="4" w:space="0" w:color="F79646"/>
              <w:right w:val="nil"/>
            </w:tcBorders>
            <w:shd w:val="clear" w:color="auto" w:fill="auto"/>
          </w:tcPr>
          <w:p w14:paraId="0FFD7205" w14:textId="3F03BE0F"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right w:val="nil"/>
            </w:tcBorders>
            <w:shd w:val="clear" w:color="auto" w:fill="auto"/>
          </w:tcPr>
          <w:p w14:paraId="090BEB28" w14:textId="55E53979"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29491FFF" w14:textId="0998EB6E"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62" w:type="dxa"/>
            <w:tcBorders>
              <w:top w:val="single" w:sz="4" w:space="0" w:color="F79646"/>
              <w:left w:val="nil"/>
              <w:bottom w:val="nil"/>
              <w:right w:val="nil"/>
            </w:tcBorders>
            <w:shd w:val="clear" w:color="auto" w:fill="auto"/>
            <w:hideMark/>
          </w:tcPr>
          <w:p w14:paraId="755D3188" w14:textId="0DD0E9E5"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13421B94" w14:textId="656B2DE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Administration</w:t>
            </w:r>
          </w:p>
        </w:tc>
        <w:tc>
          <w:tcPr>
            <w:tcW w:w="1376" w:type="dxa"/>
            <w:tcBorders>
              <w:top w:val="single" w:sz="4" w:space="0" w:color="F79646"/>
              <w:left w:val="nil"/>
              <w:bottom w:val="nil"/>
              <w:right w:val="nil"/>
            </w:tcBorders>
            <w:shd w:val="clear" w:color="auto" w:fill="auto"/>
            <w:hideMark/>
          </w:tcPr>
          <w:p w14:paraId="6A28C944" w14:textId="7E2F240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39BE2100" w14:textId="287C32D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4870F65D" w14:textId="77777777" w:rsidTr="009F59B1">
        <w:trPr>
          <w:cantSplit/>
          <w:trHeight w:val="20"/>
          <w:jc w:val="center"/>
        </w:trPr>
        <w:tc>
          <w:tcPr>
            <w:tcW w:w="1710" w:type="dxa"/>
            <w:vMerge/>
            <w:tcBorders>
              <w:left w:val="single" w:sz="4" w:space="0" w:color="F79646"/>
              <w:bottom w:val="nil"/>
              <w:right w:val="nil"/>
            </w:tcBorders>
            <w:shd w:val="clear" w:color="auto" w:fill="auto"/>
          </w:tcPr>
          <w:p w14:paraId="470E208F" w14:textId="0D9F1387"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bottom w:val="nil"/>
              <w:right w:val="nil"/>
            </w:tcBorders>
            <w:shd w:val="clear" w:color="auto" w:fill="auto"/>
          </w:tcPr>
          <w:p w14:paraId="0403F129" w14:textId="55DAB118"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264751E4" w14:textId="5B599AE5"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62" w:type="dxa"/>
            <w:tcBorders>
              <w:top w:val="single" w:sz="4" w:space="0" w:color="F79646"/>
              <w:left w:val="nil"/>
              <w:bottom w:val="nil"/>
              <w:right w:val="nil"/>
            </w:tcBorders>
            <w:shd w:val="clear" w:color="auto" w:fill="auto"/>
            <w:hideMark/>
          </w:tcPr>
          <w:p w14:paraId="191D60D0" w14:textId="428A42F9"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1717BBE5" w14:textId="7EDDBD6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Administration</w:t>
            </w:r>
          </w:p>
        </w:tc>
        <w:tc>
          <w:tcPr>
            <w:tcW w:w="1376" w:type="dxa"/>
            <w:tcBorders>
              <w:top w:val="single" w:sz="4" w:space="0" w:color="F79646"/>
              <w:left w:val="nil"/>
              <w:bottom w:val="nil"/>
              <w:right w:val="nil"/>
            </w:tcBorders>
            <w:shd w:val="clear" w:color="auto" w:fill="auto"/>
            <w:hideMark/>
          </w:tcPr>
          <w:p w14:paraId="048FF9BE" w14:textId="5EB223D0"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226C8E52" w14:textId="7FABD4A5"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2C8159A2" w14:textId="77777777" w:rsidTr="009F59B1">
        <w:trPr>
          <w:cantSplit/>
          <w:trHeight w:val="20"/>
          <w:jc w:val="center"/>
        </w:trPr>
        <w:tc>
          <w:tcPr>
            <w:tcW w:w="1710" w:type="dxa"/>
            <w:vMerge w:val="restart"/>
            <w:tcBorders>
              <w:top w:val="single" w:sz="4" w:space="0" w:color="F79646"/>
              <w:left w:val="single" w:sz="4" w:space="0" w:color="F79646"/>
              <w:right w:val="nil"/>
            </w:tcBorders>
            <w:shd w:val="clear" w:color="auto" w:fill="auto"/>
            <w:hideMark/>
          </w:tcPr>
          <w:p w14:paraId="30A82F31" w14:textId="7A18AD63"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Marketing and Preservation</w:t>
            </w:r>
          </w:p>
        </w:tc>
        <w:tc>
          <w:tcPr>
            <w:tcW w:w="2250" w:type="dxa"/>
            <w:vMerge w:val="restart"/>
            <w:tcBorders>
              <w:top w:val="single" w:sz="4" w:space="0" w:color="F79646"/>
              <w:left w:val="nil"/>
              <w:right w:val="nil"/>
            </w:tcBorders>
            <w:shd w:val="clear" w:color="auto" w:fill="auto"/>
            <w:hideMark/>
          </w:tcPr>
          <w:p w14:paraId="3F2749BC" w14:textId="550477E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Marketing support, including press releases, public relations management, development of materials, fundraising, and campaigns to enhance branding and greater communications and understanding of the depth and breadth of the MPNHA.</w:t>
            </w:r>
          </w:p>
        </w:tc>
        <w:tc>
          <w:tcPr>
            <w:tcW w:w="1775" w:type="dxa"/>
            <w:tcBorders>
              <w:top w:val="single" w:sz="4" w:space="0" w:color="F79646"/>
              <w:left w:val="nil"/>
              <w:bottom w:val="nil"/>
              <w:right w:val="nil"/>
            </w:tcBorders>
            <w:shd w:val="clear" w:color="auto" w:fill="auto"/>
            <w:hideMark/>
          </w:tcPr>
          <w:p w14:paraId="61449074" w14:textId="3C0103A4"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22,387.18</w:t>
            </w:r>
          </w:p>
        </w:tc>
        <w:tc>
          <w:tcPr>
            <w:tcW w:w="1762" w:type="dxa"/>
            <w:tcBorders>
              <w:top w:val="single" w:sz="4" w:space="0" w:color="F79646"/>
              <w:left w:val="nil"/>
              <w:bottom w:val="nil"/>
              <w:right w:val="nil"/>
            </w:tcBorders>
            <w:shd w:val="clear" w:color="auto" w:fill="auto"/>
            <w:hideMark/>
          </w:tcPr>
          <w:p w14:paraId="1E66A635" w14:textId="202D7FC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16,880.00</w:t>
            </w:r>
          </w:p>
        </w:tc>
        <w:tc>
          <w:tcPr>
            <w:tcW w:w="1773" w:type="dxa"/>
            <w:tcBorders>
              <w:top w:val="single" w:sz="4" w:space="0" w:color="F79646"/>
              <w:left w:val="nil"/>
              <w:bottom w:val="nil"/>
              <w:right w:val="nil"/>
            </w:tcBorders>
            <w:shd w:val="clear" w:color="auto" w:fill="auto"/>
            <w:hideMark/>
          </w:tcPr>
          <w:p w14:paraId="63030097" w14:textId="0B9920C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053A89AF" w14:textId="0029EB6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31C0B679" w14:textId="086C106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57F342DD" w14:textId="77777777" w:rsidTr="009F59B1">
        <w:trPr>
          <w:cantSplit/>
          <w:trHeight w:val="20"/>
          <w:jc w:val="center"/>
        </w:trPr>
        <w:tc>
          <w:tcPr>
            <w:tcW w:w="1710" w:type="dxa"/>
            <w:vMerge/>
            <w:tcBorders>
              <w:left w:val="single" w:sz="4" w:space="0" w:color="F79646"/>
              <w:right w:val="nil"/>
            </w:tcBorders>
            <w:shd w:val="clear" w:color="auto" w:fill="auto"/>
            <w:hideMark/>
          </w:tcPr>
          <w:p w14:paraId="795859D0" w14:textId="640369DE"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right w:val="nil"/>
            </w:tcBorders>
            <w:shd w:val="clear" w:color="auto" w:fill="auto"/>
          </w:tcPr>
          <w:p w14:paraId="4D7A8915" w14:textId="38485420"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70E9C2AB" w14:textId="13817A4B"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7,721.00</w:t>
            </w:r>
          </w:p>
        </w:tc>
        <w:tc>
          <w:tcPr>
            <w:tcW w:w="1762" w:type="dxa"/>
            <w:tcBorders>
              <w:top w:val="single" w:sz="4" w:space="0" w:color="F79646"/>
              <w:left w:val="nil"/>
              <w:bottom w:val="nil"/>
              <w:right w:val="nil"/>
            </w:tcBorders>
            <w:shd w:val="clear" w:color="auto" w:fill="auto"/>
            <w:hideMark/>
          </w:tcPr>
          <w:p w14:paraId="52DE045E" w14:textId="6CD114EA"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2A5A79DE" w14:textId="52043825"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6C020CD1" w14:textId="778E97C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25B29F98" w14:textId="0C16D2A4"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0A959A94" w14:textId="77777777" w:rsidTr="009F59B1">
        <w:trPr>
          <w:cantSplit/>
          <w:trHeight w:val="20"/>
          <w:jc w:val="center"/>
        </w:trPr>
        <w:tc>
          <w:tcPr>
            <w:tcW w:w="1710" w:type="dxa"/>
            <w:vMerge/>
            <w:tcBorders>
              <w:left w:val="single" w:sz="4" w:space="0" w:color="F79646"/>
              <w:right w:val="nil"/>
            </w:tcBorders>
            <w:shd w:val="clear" w:color="auto" w:fill="auto"/>
            <w:hideMark/>
          </w:tcPr>
          <w:p w14:paraId="2A590CCD" w14:textId="2909FFCD"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right w:val="nil"/>
            </w:tcBorders>
            <w:shd w:val="clear" w:color="auto" w:fill="auto"/>
          </w:tcPr>
          <w:p w14:paraId="354CD942" w14:textId="49D01AED"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60378913" w14:textId="038349F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5,610.75</w:t>
            </w:r>
          </w:p>
        </w:tc>
        <w:tc>
          <w:tcPr>
            <w:tcW w:w="1762" w:type="dxa"/>
            <w:tcBorders>
              <w:top w:val="single" w:sz="4" w:space="0" w:color="F79646"/>
              <w:left w:val="nil"/>
              <w:bottom w:val="nil"/>
              <w:right w:val="nil"/>
            </w:tcBorders>
            <w:shd w:val="clear" w:color="auto" w:fill="auto"/>
            <w:hideMark/>
          </w:tcPr>
          <w:p w14:paraId="4D927E69" w14:textId="320BD44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4,220.00</w:t>
            </w:r>
          </w:p>
        </w:tc>
        <w:tc>
          <w:tcPr>
            <w:tcW w:w="1773" w:type="dxa"/>
            <w:tcBorders>
              <w:top w:val="single" w:sz="4" w:space="0" w:color="F79646"/>
              <w:left w:val="nil"/>
              <w:bottom w:val="nil"/>
              <w:right w:val="nil"/>
            </w:tcBorders>
            <w:shd w:val="clear" w:color="auto" w:fill="auto"/>
            <w:hideMark/>
          </w:tcPr>
          <w:p w14:paraId="08085A30" w14:textId="2B18AD2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4378A753" w14:textId="5FD42765"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06B7E45C" w14:textId="1641B95A"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246831A1" w14:textId="77777777" w:rsidTr="009F59B1">
        <w:trPr>
          <w:cantSplit/>
          <w:trHeight w:val="20"/>
          <w:jc w:val="center"/>
        </w:trPr>
        <w:tc>
          <w:tcPr>
            <w:tcW w:w="1710" w:type="dxa"/>
            <w:vMerge/>
            <w:tcBorders>
              <w:left w:val="single" w:sz="4" w:space="0" w:color="F79646"/>
              <w:right w:val="nil"/>
            </w:tcBorders>
            <w:shd w:val="clear" w:color="auto" w:fill="auto"/>
            <w:hideMark/>
          </w:tcPr>
          <w:p w14:paraId="2857E78C" w14:textId="31A1F873"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right w:val="nil"/>
            </w:tcBorders>
            <w:shd w:val="clear" w:color="auto" w:fill="auto"/>
          </w:tcPr>
          <w:p w14:paraId="4F5AC026" w14:textId="4FA5E4FE"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678A46EC" w14:textId="5FA93AD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4,557.10</w:t>
            </w:r>
          </w:p>
        </w:tc>
        <w:tc>
          <w:tcPr>
            <w:tcW w:w="1762" w:type="dxa"/>
            <w:tcBorders>
              <w:top w:val="single" w:sz="4" w:space="0" w:color="F79646"/>
              <w:left w:val="nil"/>
              <w:bottom w:val="nil"/>
              <w:right w:val="nil"/>
            </w:tcBorders>
            <w:shd w:val="clear" w:color="auto" w:fill="auto"/>
            <w:hideMark/>
          </w:tcPr>
          <w:p w14:paraId="3ECFB2C3" w14:textId="0002A758"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4,220.00</w:t>
            </w:r>
          </w:p>
        </w:tc>
        <w:tc>
          <w:tcPr>
            <w:tcW w:w="1773" w:type="dxa"/>
            <w:tcBorders>
              <w:top w:val="single" w:sz="4" w:space="0" w:color="F79646"/>
              <w:left w:val="nil"/>
              <w:bottom w:val="nil"/>
              <w:right w:val="nil"/>
            </w:tcBorders>
            <w:shd w:val="clear" w:color="auto" w:fill="auto"/>
            <w:hideMark/>
          </w:tcPr>
          <w:p w14:paraId="4109B350" w14:textId="5BE7F97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2C30E10D" w14:textId="381C9928"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6A367328" w14:textId="10751B4A"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0C50AB4E" w14:textId="77777777" w:rsidTr="009F59B1">
        <w:trPr>
          <w:cantSplit/>
          <w:trHeight w:val="20"/>
          <w:jc w:val="center"/>
        </w:trPr>
        <w:tc>
          <w:tcPr>
            <w:tcW w:w="1710" w:type="dxa"/>
            <w:vMerge/>
            <w:tcBorders>
              <w:left w:val="single" w:sz="4" w:space="0" w:color="F79646"/>
              <w:right w:val="nil"/>
            </w:tcBorders>
            <w:shd w:val="clear" w:color="auto" w:fill="auto"/>
            <w:hideMark/>
          </w:tcPr>
          <w:p w14:paraId="4C44BEC9" w14:textId="3EF951AA"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right w:val="nil"/>
            </w:tcBorders>
            <w:shd w:val="clear" w:color="auto" w:fill="auto"/>
          </w:tcPr>
          <w:p w14:paraId="045801EF" w14:textId="2A4EB785"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3F4EEA4B" w14:textId="0137691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2,078.84</w:t>
            </w:r>
          </w:p>
        </w:tc>
        <w:tc>
          <w:tcPr>
            <w:tcW w:w="1762" w:type="dxa"/>
            <w:tcBorders>
              <w:top w:val="single" w:sz="4" w:space="0" w:color="F79646"/>
              <w:left w:val="nil"/>
              <w:bottom w:val="nil"/>
              <w:right w:val="nil"/>
            </w:tcBorders>
            <w:shd w:val="clear" w:color="auto" w:fill="auto"/>
            <w:hideMark/>
          </w:tcPr>
          <w:p w14:paraId="517F0920" w14:textId="2D210559"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118DEE37" w14:textId="612F685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0CF86271" w14:textId="2DAE8ED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2FE52DD8" w14:textId="41FDD4D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4FD34F91" w14:textId="77777777" w:rsidTr="009F59B1">
        <w:trPr>
          <w:cantSplit/>
          <w:trHeight w:val="20"/>
          <w:jc w:val="center"/>
        </w:trPr>
        <w:tc>
          <w:tcPr>
            <w:tcW w:w="1710" w:type="dxa"/>
            <w:vMerge/>
            <w:tcBorders>
              <w:left w:val="single" w:sz="4" w:space="0" w:color="F79646"/>
              <w:bottom w:val="nil"/>
              <w:right w:val="nil"/>
            </w:tcBorders>
            <w:shd w:val="clear" w:color="auto" w:fill="auto"/>
            <w:hideMark/>
          </w:tcPr>
          <w:p w14:paraId="0DC87A7F" w14:textId="505662A6" w:rsidR="009F59B1" w:rsidRPr="00025DB9" w:rsidRDefault="009F59B1" w:rsidP="00970F01">
            <w:pPr>
              <w:spacing w:after="0" w:line="240" w:lineRule="auto"/>
              <w:rPr>
                <w:rFonts w:eastAsia="Times New Roman" w:cstheme="minorHAnsi"/>
                <w:b/>
                <w:bCs/>
                <w:color w:val="000000"/>
                <w:sz w:val="14"/>
                <w:szCs w:val="14"/>
              </w:rPr>
            </w:pPr>
          </w:p>
        </w:tc>
        <w:tc>
          <w:tcPr>
            <w:tcW w:w="2250" w:type="dxa"/>
            <w:vMerge/>
            <w:tcBorders>
              <w:left w:val="nil"/>
              <w:bottom w:val="nil"/>
              <w:right w:val="nil"/>
            </w:tcBorders>
            <w:shd w:val="clear" w:color="auto" w:fill="auto"/>
          </w:tcPr>
          <w:p w14:paraId="5F102597" w14:textId="28E33B97" w:rsidR="009F59B1" w:rsidRPr="00025DB9" w:rsidRDefault="009F59B1" w:rsidP="00970F01">
            <w:pPr>
              <w:spacing w:after="0" w:line="240" w:lineRule="auto"/>
              <w:rPr>
                <w:rFonts w:eastAsia="Times New Roman" w:cstheme="minorHAnsi"/>
                <w:color w:val="000000"/>
                <w:sz w:val="14"/>
                <w:szCs w:val="14"/>
              </w:rPr>
            </w:pPr>
          </w:p>
        </w:tc>
        <w:tc>
          <w:tcPr>
            <w:tcW w:w="1775" w:type="dxa"/>
            <w:tcBorders>
              <w:top w:val="single" w:sz="4" w:space="0" w:color="F79646"/>
              <w:left w:val="nil"/>
              <w:bottom w:val="nil"/>
              <w:right w:val="nil"/>
            </w:tcBorders>
            <w:shd w:val="clear" w:color="auto" w:fill="auto"/>
            <w:hideMark/>
          </w:tcPr>
          <w:p w14:paraId="097EE854" w14:textId="7870623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8,030.76</w:t>
            </w:r>
          </w:p>
        </w:tc>
        <w:tc>
          <w:tcPr>
            <w:tcW w:w="1762" w:type="dxa"/>
            <w:tcBorders>
              <w:top w:val="single" w:sz="4" w:space="0" w:color="F79646"/>
              <w:left w:val="nil"/>
              <w:bottom w:val="nil"/>
              <w:right w:val="nil"/>
            </w:tcBorders>
            <w:shd w:val="clear" w:color="auto" w:fill="auto"/>
            <w:hideMark/>
          </w:tcPr>
          <w:p w14:paraId="64A38327" w14:textId="3DECE7F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1,194.24</w:t>
            </w:r>
          </w:p>
        </w:tc>
        <w:tc>
          <w:tcPr>
            <w:tcW w:w="1773" w:type="dxa"/>
            <w:tcBorders>
              <w:top w:val="single" w:sz="4" w:space="0" w:color="F79646"/>
              <w:left w:val="nil"/>
              <w:bottom w:val="nil"/>
              <w:right w:val="nil"/>
            </w:tcBorders>
            <w:shd w:val="clear" w:color="auto" w:fill="auto"/>
            <w:hideMark/>
          </w:tcPr>
          <w:p w14:paraId="6FEB688D" w14:textId="3C3F386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3516CCF4" w14:textId="64BEC5BB"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Other direct costs</w:t>
            </w:r>
          </w:p>
        </w:tc>
        <w:tc>
          <w:tcPr>
            <w:tcW w:w="643" w:type="dxa"/>
            <w:tcBorders>
              <w:top w:val="single" w:sz="4" w:space="0" w:color="F79646"/>
              <w:left w:val="nil"/>
              <w:bottom w:val="nil"/>
              <w:right w:val="nil"/>
            </w:tcBorders>
            <w:shd w:val="clear" w:color="auto" w:fill="auto"/>
            <w:hideMark/>
          </w:tcPr>
          <w:p w14:paraId="46C17D7D" w14:textId="78C131CB"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In-kind</w:t>
            </w:r>
          </w:p>
        </w:tc>
      </w:tr>
      <w:tr w:rsidR="009F59B1" w:rsidRPr="009F59B1" w14:paraId="333C1263" w14:textId="77777777" w:rsidTr="009F59B1">
        <w:trPr>
          <w:cantSplit/>
          <w:trHeight w:val="20"/>
          <w:jc w:val="center"/>
        </w:trPr>
        <w:tc>
          <w:tcPr>
            <w:tcW w:w="1710" w:type="dxa"/>
            <w:tcBorders>
              <w:top w:val="single" w:sz="4" w:space="0" w:color="F79646"/>
              <w:left w:val="single" w:sz="4" w:space="0" w:color="F79646"/>
              <w:bottom w:val="nil"/>
              <w:right w:val="nil"/>
            </w:tcBorders>
            <w:shd w:val="clear" w:color="auto" w:fill="auto"/>
            <w:hideMark/>
          </w:tcPr>
          <w:p w14:paraId="78A05BAB"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Casino Star Theatre</w:t>
            </w:r>
          </w:p>
        </w:tc>
        <w:tc>
          <w:tcPr>
            <w:tcW w:w="2250" w:type="dxa"/>
            <w:tcBorders>
              <w:top w:val="single" w:sz="4" w:space="0" w:color="F79646"/>
              <w:left w:val="nil"/>
              <w:bottom w:val="nil"/>
              <w:right w:val="nil"/>
            </w:tcBorders>
            <w:shd w:val="clear" w:color="auto" w:fill="auto"/>
            <w:hideMark/>
          </w:tcPr>
          <w:p w14:paraId="3AE9A1D6" w14:textId="6B177B0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Casino Star Theatre Project</w:t>
            </w:r>
          </w:p>
        </w:tc>
        <w:tc>
          <w:tcPr>
            <w:tcW w:w="1775" w:type="dxa"/>
            <w:tcBorders>
              <w:top w:val="single" w:sz="4" w:space="0" w:color="F79646"/>
              <w:left w:val="nil"/>
              <w:bottom w:val="nil"/>
              <w:right w:val="nil"/>
            </w:tcBorders>
            <w:shd w:val="clear" w:color="auto" w:fill="auto"/>
            <w:hideMark/>
          </w:tcPr>
          <w:p w14:paraId="2FF26C2E" w14:textId="62AFF558"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45,000.00</w:t>
            </w:r>
          </w:p>
        </w:tc>
        <w:tc>
          <w:tcPr>
            <w:tcW w:w="1762" w:type="dxa"/>
            <w:tcBorders>
              <w:top w:val="single" w:sz="4" w:space="0" w:color="F79646"/>
              <w:left w:val="nil"/>
              <w:bottom w:val="nil"/>
              <w:right w:val="nil"/>
            </w:tcBorders>
            <w:shd w:val="clear" w:color="auto" w:fill="auto"/>
            <w:hideMark/>
          </w:tcPr>
          <w:p w14:paraId="022CE799" w14:textId="004475C5"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105,626.00</w:t>
            </w:r>
          </w:p>
        </w:tc>
        <w:tc>
          <w:tcPr>
            <w:tcW w:w="1773" w:type="dxa"/>
            <w:tcBorders>
              <w:top w:val="single" w:sz="4" w:space="0" w:color="F79646"/>
              <w:left w:val="nil"/>
              <w:bottom w:val="nil"/>
              <w:right w:val="nil"/>
            </w:tcBorders>
            <w:shd w:val="clear" w:color="auto" w:fill="auto"/>
            <w:hideMark/>
          </w:tcPr>
          <w:p w14:paraId="0FBD859E" w14:textId="4B57AE8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74BBB83E" w14:textId="7C5A2790"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60981C0E" w14:textId="61B50E4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04933303" w14:textId="77777777" w:rsidTr="009F59B1">
        <w:trPr>
          <w:cantSplit/>
          <w:trHeight w:val="20"/>
          <w:jc w:val="center"/>
        </w:trPr>
        <w:tc>
          <w:tcPr>
            <w:tcW w:w="1710" w:type="dxa"/>
            <w:tcBorders>
              <w:top w:val="single" w:sz="4" w:space="0" w:color="F79646"/>
              <w:left w:val="single" w:sz="4" w:space="0" w:color="F79646"/>
              <w:bottom w:val="nil"/>
              <w:right w:val="nil"/>
            </w:tcBorders>
            <w:shd w:val="clear" w:color="auto" w:fill="auto"/>
            <w:hideMark/>
          </w:tcPr>
          <w:p w14:paraId="229A2AF8"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Ephraim City</w:t>
            </w:r>
          </w:p>
        </w:tc>
        <w:tc>
          <w:tcPr>
            <w:tcW w:w="2250" w:type="dxa"/>
            <w:tcBorders>
              <w:top w:val="single" w:sz="4" w:space="0" w:color="F79646"/>
              <w:left w:val="nil"/>
              <w:bottom w:val="nil"/>
              <w:right w:val="nil"/>
            </w:tcBorders>
            <w:shd w:val="clear" w:color="auto" w:fill="auto"/>
            <w:hideMark/>
          </w:tcPr>
          <w:p w14:paraId="0F6F3F1E" w14:textId="53B3E77E"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Ephraim Pioneer Park Project</w:t>
            </w:r>
          </w:p>
        </w:tc>
        <w:tc>
          <w:tcPr>
            <w:tcW w:w="1775" w:type="dxa"/>
            <w:tcBorders>
              <w:top w:val="single" w:sz="4" w:space="0" w:color="F79646"/>
              <w:left w:val="nil"/>
              <w:bottom w:val="nil"/>
              <w:right w:val="nil"/>
            </w:tcBorders>
            <w:shd w:val="clear" w:color="auto" w:fill="auto"/>
            <w:hideMark/>
          </w:tcPr>
          <w:p w14:paraId="39D51F44" w14:textId="0EF65E2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9,870.00</w:t>
            </w:r>
          </w:p>
        </w:tc>
        <w:tc>
          <w:tcPr>
            <w:tcW w:w="1762" w:type="dxa"/>
            <w:tcBorders>
              <w:top w:val="single" w:sz="4" w:space="0" w:color="F79646"/>
              <w:left w:val="nil"/>
              <w:bottom w:val="nil"/>
              <w:right w:val="nil"/>
            </w:tcBorders>
            <w:shd w:val="clear" w:color="auto" w:fill="auto"/>
            <w:hideMark/>
          </w:tcPr>
          <w:p w14:paraId="401D447A" w14:textId="1842D20D"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3DD8CED1" w14:textId="2ED8C02E"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4183013E" w14:textId="6A06E035"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59D36EC7" w14:textId="7E3A9EB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7F95D61B" w14:textId="77777777" w:rsidTr="009F59B1">
        <w:trPr>
          <w:cantSplit/>
          <w:trHeight w:val="20"/>
          <w:jc w:val="center"/>
        </w:trPr>
        <w:tc>
          <w:tcPr>
            <w:tcW w:w="1710" w:type="dxa"/>
            <w:vMerge w:val="restart"/>
            <w:tcBorders>
              <w:top w:val="single" w:sz="4" w:space="0" w:color="F79646"/>
              <w:left w:val="single" w:sz="4" w:space="0" w:color="F79646"/>
              <w:right w:val="nil"/>
            </w:tcBorders>
            <w:shd w:val="clear" w:color="auto" w:fill="auto"/>
            <w:hideMark/>
          </w:tcPr>
          <w:p w14:paraId="1E18B822"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Kanab City</w:t>
            </w:r>
          </w:p>
        </w:tc>
        <w:tc>
          <w:tcPr>
            <w:tcW w:w="2250" w:type="dxa"/>
            <w:tcBorders>
              <w:top w:val="single" w:sz="4" w:space="0" w:color="F79646"/>
              <w:left w:val="nil"/>
              <w:bottom w:val="nil"/>
              <w:right w:val="nil"/>
            </w:tcBorders>
            <w:shd w:val="clear" w:color="auto" w:fill="auto"/>
            <w:hideMark/>
          </w:tcPr>
          <w:p w14:paraId="355CB31D" w14:textId="3524360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Kanab Museum Project</w:t>
            </w:r>
          </w:p>
        </w:tc>
        <w:tc>
          <w:tcPr>
            <w:tcW w:w="1775" w:type="dxa"/>
            <w:tcBorders>
              <w:top w:val="single" w:sz="4" w:space="0" w:color="F79646"/>
              <w:left w:val="nil"/>
              <w:bottom w:val="nil"/>
              <w:right w:val="nil"/>
            </w:tcBorders>
            <w:shd w:val="clear" w:color="auto" w:fill="auto"/>
            <w:hideMark/>
          </w:tcPr>
          <w:p w14:paraId="4050334E" w14:textId="69D6233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20,000.00</w:t>
            </w:r>
          </w:p>
        </w:tc>
        <w:tc>
          <w:tcPr>
            <w:tcW w:w="1762" w:type="dxa"/>
            <w:tcBorders>
              <w:top w:val="single" w:sz="4" w:space="0" w:color="F79646"/>
              <w:left w:val="nil"/>
              <w:bottom w:val="nil"/>
              <w:right w:val="nil"/>
            </w:tcBorders>
            <w:shd w:val="clear" w:color="auto" w:fill="auto"/>
            <w:hideMark/>
          </w:tcPr>
          <w:p w14:paraId="5FCD1405" w14:textId="0579DE5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26,601.88</w:t>
            </w:r>
          </w:p>
        </w:tc>
        <w:tc>
          <w:tcPr>
            <w:tcW w:w="1773" w:type="dxa"/>
            <w:tcBorders>
              <w:top w:val="single" w:sz="4" w:space="0" w:color="F79646"/>
              <w:left w:val="nil"/>
              <w:bottom w:val="nil"/>
              <w:right w:val="nil"/>
            </w:tcBorders>
            <w:shd w:val="clear" w:color="auto" w:fill="auto"/>
            <w:hideMark/>
          </w:tcPr>
          <w:p w14:paraId="5985F81B" w14:textId="5BBFF46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038BFA0E" w14:textId="23508E5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2C04A130" w14:textId="4CF3F334"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1BBAF774" w14:textId="77777777" w:rsidTr="009F59B1">
        <w:trPr>
          <w:cantSplit/>
          <w:trHeight w:val="20"/>
          <w:jc w:val="center"/>
        </w:trPr>
        <w:tc>
          <w:tcPr>
            <w:tcW w:w="1710" w:type="dxa"/>
            <w:vMerge/>
            <w:tcBorders>
              <w:left w:val="single" w:sz="4" w:space="0" w:color="F79646"/>
              <w:bottom w:val="nil"/>
              <w:right w:val="nil"/>
            </w:tcBorders>
            <w:shd w:val="clear" w:color="auto" w:fill="auto"/>
            <w:hideMark/>
          </w:tcPr>
          <w:p w14:paraId="3243CB83" w14:textId="629CB19B" w:rsidR="009F59B1" w:rsidRPr="00025DB9" w:rsidRDefault="009F59B1" w:rsidP="00970F01">
            <w:pPr>
              <w:spacing w:after="0" w:line="240" w:lineRule="auto"/>
              <w:rPr>
                <w:rFonts w:eastAsia="Times New Roman" w:cstheme="minorHAnsi"/>
                <w:b/>
                <w:bCs/>
                <w:color w:val="000000"/>
                <w:sz w:val="14"/>
                <w:szCs w:val="14"/>
              </w:rPr>
            </w:pPr>
          </w:p>
        </w:tc>
        <w:tc>
          <w:tcPr>
            <w:tcW w:w="2250" w:type="dxa"/>
            <w:tcBorders>
              <w:top w:val="single" w:sz="4" w:space="0" w:color="F79646"/>
              <w:left w:val="nil"/>
              <w:bottom w:val="nil"/>
              <w:right w:val="nil"/>
            </w:tcBorders>
            <w:shd w:val="clear" w:color="auto" w:fill="auto"/>
            <w:hideMark/>
          </w:tcPr>
          <w:p w14:paraId="6DE3243F" w14:textId="55D16C84"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All-Women Town Council Monument Project</w:t>
            </w:r>
          </w:p>
        </w:tc>
        <w:tc>
          <w:tcPr>
            <w:tcW w:w="1775" w:type="dxa"/>
            <w:tcBorders>
              <w:top w:val="single" w:sz="4" w:space="0" w:color="F79646"/>
              <w:left w:val="nil"/>
              <w:bottom w:val="nil"/>
              <w:right w:val="nil"/>
            </w:tcBorders>
            <w:shd w:val="clear" w:color="auto" w:fill="auto"/>
            <w:hideMark/>
          </w:tcPr>
          <w:p w14:paraId="3DF285EA" w14:textId="63965E1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28,500.00</w:t>
            </w:r>
          </w:p>
        </w:tc>
        <w:tc>
          <w:tcPr>
            <w:tcW w:w="1762" w:type="dxa"/>
            <w:tcBorders>
              <w:top w:val="single" w:sz="4" w:space="0" w:color="F79646"/>
              <w:left w:val="nil"/>
              <w:bottom w:val="nil"/>
              <w:right w:val="nil"/>
            </w:tcBorders>
            <w:shd w:val="clear" w:color="auto" w:fill="auto"/>
            <w:hideMark/>
          </w:tcPr>
          <w:p w14:paraId="1C0833C2" w14:textId="11F6E7D5"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01B6537A" w14:textId="5631E8B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4AAD1310" w14:textId="40FAC41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6CC118F1" w14:textId="1C615D2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47F4936B" w14:textId="77777777" w:rsidTr="009F59B1">
        <w:trPr>
          <w:cantSplit/>
          <w:trHeight w:val="20"/>
          <w:jc w:val="center"/>
        </w:trPr>
        <w:tc>
          <w:tcPr>
            <w:tcW w:w="1710" w:type="dxa"/>
            <w:tcBorders>
              <w:top w:val="single" w:sz="4" w:space="0" w:color="F79646"/>
              <w:left w:val="single" w:sz="4" w:space="0" w:color="F79646"/>
              <w:bottom w:val="nil"/>
              <w:right w:val="nil"/>
            </w:tcBorders>
            <w:shd w:val="clear" w:color="auto" w:fill="auto"/>
            <w:hideMark/>
          </w:tcPr>
          <w:p w14:paraId="6EB3DBEE"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lastRenderedPageBreak/>
              <w:t>Moroni</w:t>
            </w:r>
          </w:p>
        </w:tc>
        <w:tc>
          <w:tcPr>
            <w:tcW w:w="2250" w:type="dxa"/>
            <w:tcBorders>
              <w:top w:val="single" w:sz="4" w:space="0" w:color="F79646"/>
              <w:left w:val="nil"/>
              <w:bottom w:val="nil"/>
              <w:right w:val="nil"/>
            </w:tcBorders>
            <w:shd w:val="clear" w:color="auto" w:fill="auto"/>
            <w:hideMark/>
          </w:tcPr>
          <w:p w14:paraId="05091B8C" w14:textId="1C151D6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Moroni Opera House Project</w:t>
            </w:r>
          </w:p>
        </w:tc>
        <w:tc>
          <w:tcPr>
            <w:tcW w:w="1775" w:type="dxa"/>
            <w:tcBorders>
              <w:top w:val="single" w:sz="4" w:space="0" w:color="F79646"/>
              <w:left w:val="nil"/>
              <w:bottom w:val="nil"/>
              <w:right w:val="nil"/>
            </w:tcBorders>
            <w:shd w:val="clear" w:color="auto" w:fill="auto"/>
            <w:hideMark/>
          </w:tcPr>
          <w:p w14:paraId="4972747E" w14:textId="06961B1E"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6,866.00</w:t>
            </w:r>
          </w:p>
        </w:tc>
        <w:tc>
          <w:tcPr>
            <w:tcW w:w="1762" w:type="dxa"/>
            <w:tcBorders>
              <w:top w:val="single" w:sz="4" w:space="0" w:color="F79646"/>
              <w:left w:val="nil"/>
              <w:bottom w:val="nil"/>
              <w:right w:val="nil"/>
            </w:tcBorders>
            <w:shd w:val="clear" w:color="auto" w:fill="auto"/>
            <w:hideMark/>
          </w:tcPr>
          <w:p w14:paraId="46EBED2D" w14:textId="2090918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6,442.77</w:t>
            </w:r>
          </w:p>
        </w:tc>
        <w:tc>
          <w:tcPr>
            <w:tcW w:w="1773" w:type="dxa"/>
            <w:tcBorders>
              <w:top w:val="single" w:sz="4" w:space="0" w:color="F79646"/>
              <w:left w:val="nil"/>
              <w:bottom w:val="nil"/>
              <w:right w:val="nil"/>
            </w:tcBorders>
            <w:shd w:val="clear" w:color="auto" w:fill="auto"/>
            <w:hideMark/>
          </w:tcPr>
          <w:p w14:paraId="63F6A44C" w14:textId="7767427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0809E65B" w14:textId="4C1EBAF4"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7ED6F65D" w14:textId="0D5A542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330F3011" w14:textId="77777777" w:rsidTr="009F59B1">
        <w:trPr>
          <w:cantSplit/>
          <w:trHeight w:val="20"/>
          <w:jc w:val="center"/>
        </w:trPr>
        <w:tc>
          <w:tcPr>
            <w:tcW w:w="1710" w:type="dxa"/>
            <w:tcBorders>
              <w:top w:val="single" w:sz="4" w:space="0" w:color="F79646"/>
              <w:left w:val="single" w:sz="4" w:space="0" w:color="F79646"/>
              <w:bottom w:val="nil"/>
              <w:right w:val="nil"/>
            </w:tcBorders>
            <w:shd w:val="clear" w:color="auto" w:fill="auto"/>
            <w:hideMark/>
          </w:tcPr>
          <w:p w14:paraId="0CC84A8A"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Mt. Pleasant City</w:t>
            </w:r>
          </w:p>
        </w:tc>
        <w:tc>
          <w:tcPr>
            <w:tcW w:w="2250" w:type="dxa"/>
            <w:tcBorders>
              <w:top w:val="single" w:sz="4" w:space="0" w:color="F79646"/>
              <w:left w:val="nil"/>
              <w:bottom w:val="nil"/>
              <w:right w:val="nil"/>
            </w:tcBorders>
            <w:shd w:val="clear" w:color="auto" w:fill="auto"/>
            <w:hideMark/>
          </w:tcPr>
          <w:p w14:paraId="7AE03B5D" w14:textId="2B5FD7E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Heritage Trail Project - Mt. Pleasant to Spring City path project</w:t>
            </w:r>
          </w:p>
        </w:tc>
        <w:tc>
          <w:tcPr>
            <w:tcW w:w="1775" w:type="dxa"/>
            <w:tcBorders>
              <w:top w:val="single" w:sz="4" w:space="0" w:color="F79646"/>
              <w:left w:val="nil"/>
              <w:bottom w:val="nil"/>
              <w:right w:val="nil"/>
            </w:tcBorders>
            <w:shd w:val="clear" w:color="auto" w:fill="auto"/>
            <w:hideMark/>
          </w:tcPr>
          <w:p w14:paraId="07525793" w14:textId="59BAE66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45,000.00</w:t>
            </w:r>
          </w:p>
        </w:tc>
        <w:tc>
          <w:tcPr>
            <w:tcW w:w="1762" w:type="dxa"/>
            <w:tcBorders>
              <w:top w:val="single" w:sz="4" w:space="0" w:color="F79646"/>
              <w:left w:val="nil"/>
              <w:bottom w:val="nil"/>
              <w:right w:val="nil"/>
            </w:tcBorders>
            <w:shd w:val="clear" w:color="auto" w:fill="auto"/>
            <w:hideMark/>
          </w:tcPr>
          <w:p w14:paraId="7CF64E62" w14:textId="1010291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2,272,000.00</w:t>
            </w:r>
          </w:p>
        </w:tc>
        <w:tc>
          <w:tcPr>
            <w:tcW w:w="1773" w:type="dxa"/>
            <w:tcBorders>
              <w:top w:val="single" w:sz="4" w:space="0" w:color="F79646"/>
              <w:left w:val="nil"/>
              <w:bottom w:val="nil"/>
              <w:right w:val="nil"/>
            </w:tcBorders>
            <w:shd w:val="clear" w:color="auto" w:fill="auto"/>
            <w:hideMark/>
          </w:tcPr>
          <w:p w14:paraId="1029F759" w14:textId="23BAE182"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Recreation Development Projects</w:t>
            </w:r>
          </w:p>
        </w:tc>
        <w:tc>
          <w:tcPr>
            <w:tcW w:w="1376" w:type="dxa"/>
            <w:tcBorders>
              <w:top w:val="single" w:sz="4" w:space="0" w:color="F79646"/>
              <w:left w:val="nil"/>
              <w:bottom w:val="nil"/>
              <w:right w:val="nil"/>
            </w:tcBorders>
            <w:shd w:val="clear" w:color="auto" w:fill="auto"/>
            <w:hideMark/>
          </w:tcPr>
          <w:p w14:paraId="3502BA9E" w14:textId="25CE38A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44BE1C76" w14:textId="589F2392"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1CE198D0" w14:textId="77777777" w:rsidTr="009F59B1">
        <w:trPr>
          <w:cantSplit/>
          <w:trHeight w:val="20"/>
          <w:jc w:val="center"/>
        </w:trPr>
        <w:tc>
          <w:tcPr>
            <w:tcW w:w="1710" w:type="dxa"/>
            <w:vMerge w:val="restart"/>
            <w:tcBorders>
              <w:top w:val="single" w:sz="4" w:space="0" w:color="F79646"/>
              <w:left w:val="single" w:sz="4" w:space="0" w:color="F79646"/>
              <w:right w:val="nil"/>
            </w:tcBorders>
            <w:shd w:val="clear" w:color="auto" w:fill="auto"/>
            <w:hideMark/>
          </w:tcPr>
          <w:p w14:paraId="68B3DA82" w14:textId="437118B3"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Mt. Pleasant City Community Development and Renewal Agency</w:t>
            </w:r>
          </w:p>
        </w:tc>
        <w:tc>
          <w:tcPr>
            <w:tcW w:w="2250" w:type="dxa"/>
            <w:tcBorders>
              <w:top w:val="single" w:sz="4" w:space="0" w:color="F79646"/>
              <w:left w:val="nil"/>
              <w:bottom w:val="nil"/>
              <w:right w:val="nil"/>
            </w:tcBorders>
            <w:shd w:val="clear" w:color="auto" w:fill="auto"/>
            <w:hideMark/>
          </w:tcPr>
          <w:p w14:paraId="56D2A15D" w14:textId="5078F0A5"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Mt. Pleasant CDRA Railroad Park Project</w:t>
            </w:r>
          </w:p>
        </w:tc>
        <w:tc>
          <w:tcPr>
            <w:tcW w:w="1775" w:type="dxa"/>
            <w:tcBorders>
              <w:top w:val="single" w:sz="4" w:space="0" w:color="F79646"/>
              <w:left w:val="nil"/>
              <w:bottom w:val="nil"/>
              <w:right w:val="nil"/>
            </w:tcBorders>
            <w:shd w:val="clear" w:color="auto" w:fill="auto"/>
            <w:hideMark/>
          </w:tcPr>
          <w:p w14:paraId="69855B74" w14:textId="175F77F2"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27,510.00</w:t>
            </w:r>
          </w:p>
        </w:tc>
        <w:tc>
          <w:tcPr>
            <w:tcW w:w="1762" w:type="dxa"/>
            <w:tcBorders>
              <w:top w:val="single" w:sz="4" w:space="0" w:color="F79646"/>
              <w:left w:val="nil"/>
              <w:bottom w:val="nil"/>
              <w:right w:val="nil"/>
            </w:tcBorders>
            <w:shd w:val="clear" w:color="auto" w:fill="auto"/>
            <w:hideMark/>
          </w:tcPr>
          <w:p w14:paraId="3C1255D8" w14:textId="61E58F64"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26741E1B" w14:textId="203FB73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4FB3B518" w14:textId="02C71C3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3C3737E7" w14:textId="16F84578"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36B0E06C" w14:textId="77777777" w:rsidTr="009F59B1">
        <w:trPr>
          <w:cantSplit/>
          <w:trHeight w:val="20"/>
          <w:jc w:val="center"/>
        </w:trPr>
        <w:tc>
          <w:tcPr>
            <w:tcW w:w="1710" w:type="dxa"/>
            <w:vMerge/>
            <w:tcBorders>
              <w:left w:val="single" w:sz="4" w:space="0" w:color="F79646"/>
              <w:bottom w:val="nil"/>
              <w:right w:val="nil"/>
            </w:tcBorders>
            <w:shd w:val="clear" w:color="auto" w:fill="auto"/>
            <w:hideMark/>
          </w:tcPr>
          <w:p w14:paraId="15B02128" w14:textId="62870DF4" w:rsidR="009F59B1" w:rsidRPr="00025DB9" w:rsidRDefault="009F59B1" w:rsidP="00970F01">
            <w:pPr>
              <w:spacing w:after="0" w:line="240" w:lineRule="auto"/>
              <w:rPr>
                <w:rFonts w:eastAsia="Times New Roman" w:cstheme="minorHAnsi"/>
                <w:b/>
                <w:bCs/>
                <w:color w:val="000000"/>
                <w:sz w:val="14"/>
                <w:szCs w:val="14"/>
              </w:rPr>
            </w:pPr>
          </w:p>
        </w:tc>
        <w:tc>
          <w:tcPr>
            <w:tcW w:w="2250" w:type="dxa"/>
            <w:tcBorders>
              <w:top w:val="single" w:sz="4" w:space="0" w:color="F79646"/>
              <w:left w:val="nil"/>
              <w:bottom w:val="nil"/>
              <w:right w:val="nil"/>
            </w:tcBorders>
            <w:shd w:val="clear" w:color="auto" w:fill="auto"/>
            <w:hideMark/>
          </w:tcPr>
          <w:p w14:paraId="20F4BAD9" w14:textId="535E9514"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Mt. Pleasant Railroad Park Project</w:t>
            </w:r>
          </w:p>
        </w:tc>
        <w:tc>
          <w:tcPr>
            <w:tcW w:w="1775" w:type="dxa"/>
            <w:tcBorders>
              <w:top w:val="single" w:sz="4" w:space="0" w:color="F79646"/>
              <w:left w:val="nil"/>
              <w:bottom w:val="nil"/>
              <w:right w:val="nil"/>
            </w:tcBorders>
            <w:shd w:val="clear" w:color="auto" w:fill="auto"/>
            <w:hideMark/>
          </w:tcPr>
          <w:p w14:paraId="67B0DCF6" w14:textId="40B6B3A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67,403.00</w:t>
            </w:r>
          </w:p>
        </w:tc>
        <w:tc>
          <w:tcPr>
            <w:tcW w:w="1762" w:type="dxa"/>
            <w:tcBorders>
              <w:top w:val="single" w:sz="4" w:space="0" w:color="F79646"/>
              <w:left w:val="nil"/>
              <w:bottom w:val="nil"/>
              <w:right w:val="nil"/>
            </w:tcBorders>
            <w:shd w:val="clear" w:color="auto" w:fill="auto"/>
            <w:hideMark/>
          </w:tcPr>
          <w:p w14:paraId="0719CA2C" w14:textId="779F719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93,893.00</w:t>
            </w:r>
          </w:p>
        </w:tc>
        <w:tc>
          <w:tcPr>
            <w:tcW w:w="1773" w:type="dxa"/>
            <w:tcBorders>
              <w:top w:val="single" w:sz="4" w:space="0" w:color="F79646"/>
              <w:left w:val="nil"/>
              <w:bottom w:val="nil"/>
              <w:right w:val="nil"/>
            </w:tcBorders>
            <w:shd w:val="clear" w:color="auto" w:fill="auto"/>
            <w:hideMark/>
          </w:tcPr>
          <w:p w14:paraId="036DB6AE" w14:textId="314CD52A"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2305E9A2" w14:textId="20C6EDE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34E0BD13" w14:textId="59B29A3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0D1E81A7" w14:textId="77777777" w:rsidTr="009F59B1">
        <w:trPr>
          <w:cantSplit/>
          <w:trHeight w:val="20"/>
          <w:jc w:val="center"/>
        </w:trPr>
        <w:tc>
          <w:tcPr>
            <w:tcW w:w="1710" w:type="dxa"/>
            <w:vMerge w:val="restart"/>
            <w:tcBorders>
              <w:top w:val="single" w:sz="4" w:space="0" w:color="F79646"/>
              <w:left w:val="single" w:sz="4" w:space="0" w:color="F79646"/>
              <w:right w:val="nil"/>
            </w:tcBorders>
            <w:shd w:val="clear" w:color="auto" w:fill="auto"/>
            <w:hideMark/>
          </w:tcPr>
          <w:p w14:paraId="3A9E58BD"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North Star Video</w:t>
            </w:r>
          </w:p>
        </w:tc>
        <w:tc>
          <w:tcPr>
            <w:tcW w:w="2250" w:type="dxa"/>
            <w:tcBorders>
              <w:top w:val="single" w:sz="4" w:space="0" w:color="F79646"/>
              <w:left w:val="nil"/>
              <w:bottom w:val="nil"/>
              <w:right w:val="nil"/>
            </w:tcBorders>
            <w:shd w:val="clear" w:color="auto" w:fill="auto"/>
            <w:hideMark/>
          </w:tcPr>
          <w:p w14:paraId="67BF2BC4" w14:textId="6072324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Discovery Road Project</w:t>
            </w:r>
          </w:p>
        </w:tc>
        <w:tc>
          <w:tcPr>
            <w:tcW w:w="1775" w:type="dxa"/>
            <w:tcBorders>
              <w:top w:val="single" w:sz="4" w:space="0" w:color="F79646"/>
              <w:left w:val="nil"/>
              <w:bottom w:val="nil"/>
              <w:right w:val="nil"/>
            </w:tcBorders>
            <w:shd w:val="clear" w:color="auto" w:fill="auto"/>
            <w:hideMark/>
          </w:tcPr>
          <w:p w14:paraId="2BFEE7A1" w14:textId="64BB1F5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18,452.41</w:t>
            </w:r>
          </w:p>
        </w:tc>
        <w:tc>
          <w:tcPr>
            <w:tcW w:w="1762" w:type="dxa"/>
            <w:tcBorders>
              <w:top w:val="single" w:sz="4" w:space="0" w:color="F79646"/>
              <w:left w:val="nil"/>
              <w:bottom w:val="nil"/>
              <w:right w:val="nil"/>
            </w:tcBorders>
            <w:shd w:val="clear" w:color="auto" w:fill="auto"/>
            <w:hideMark/>
          </w:tcPr>
          <w:p w14:paraId="6D08D4C4" w14:textId="469EE02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18,452.41</w:t>
            </w:r>
          </w:p>
        </w:tc>
        <w:tc>
          <w:tcPr>
            <w:tcW w:w="1773" w:type="dxa"/>
            <w:tcBorders>
              <w:top w:val="single" w:sz="4" w:space="0" w:color="F79646"/>
              <w:left w:val="nil"/>
              <w:bottom w:val="nil"/>
              <w:right w:val="nil"/>
            </w:tcBorders>
            <w:shd w:val="clear" w:color="auto" w:fill="auto"/>
            <w:hideMark/>
          </w:tcPr>
          <w:p w14:paraId="06D755C6" w14:textId="4262A20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0E023612" w14:textId="7EDED25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05E0F94E" w14:textId="044B99F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7F10478E" w14:textId="77777777" w:rsidTr="009F59B1">
        <w:trPr>
          <w:cantSplit/>
          <w:trHeight w:val="20"/>
          <w:jc w:val="center"/>
        </w:trPr>
        <w:tc>
          <w:tcPr>
            <w:tcW w:w="1710" w:type="dxa"/>
            <w:vMerge/>
            <w:tcBorders>
              <w:left w:val="single" w:sz="4" w:space="0" w:color="F79646"/>
              <w:right w:val="nil"/>
            </w:tcBorders>
            <w:shd w:val="clear" w:color="auto" w:fill="auto"/>
          </w:tcPr>
          <w:p w14:paraId="6660A2AE" w14:textId="64CD59C6" w:rsidR="009F59B1" w:rsidRPr="00025DB9" w:rsidRDefault="009F59B1" w:rsidP="00970F01">
            <w:pPr>
              <w:spacing w:after="0" w:line="240" w:lineRule="auto"/>
              <w:rPr>
                <w:rFonts w:eastAsia="Times New Roman" w:cstheme="minorHAnsi"/>
                <w:b/>
                <w:bCs/>
                <w:color w:val="000000"/>
                <w:sz w:val="14"/>
                <w:szCs w:val="14"/>
              </w:rPr>
            </w:pPr>
          </w:p>
        </w:tc>
        <w:tc>
          <w:tcPr>
            <w:tcW w:w="2250" w:type="dxa"/>
            <w:tcBorders>
              <w:top w:val="single" w:sz="4" w:space="0" w:color="F79646"/>
              <w:left w:val="nil"/>
              <w:bottom w:val="nil"/>
              <w:right w:val="nil"/>
            </w:tcBorders>
            <w:shd w:val="clear" w:color="auto" w:fill="auto"/>
            <w:hideMark/>
          </w:tcPr>
          <w:p w14:paraId="244DE433" w14:textId="1D04034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Discovery Road Project</w:t>
            </w:r>
          </w:p>
        </w:tc>
        <w:tc>
          <w:tcPr>
            <w:tcW w:w="1775" w:type="dxa"/>
            <w:tcBorders>
              <w:top w:val="single" w:sz="4" w:space="0" w:color="F79646"/>
              <w:left w:val="nil"/>
              <w:bottom w:val="nil"/>
              <w:right w:val="nil"/>
            </w:tcBorders>
            <w:shd w:val="clear" w:color="auto" w:fill="auto"/>
            <w:hideMark/>
          </w:tcPr>
          <w:p w14:paraId="5B383D16" w14:textId="4F2A787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5,943.84</w:t>
            </w:r>
          </w:p>
        </w:tc>
        <w:tc>
          <w:tcPr>
            <w:tcW w:w="1762" w:type="dxa"/>
            <w:tcBorders>
              <w:top w:val="single" w:sz="4" w:space="0" w:color="F79646"/>
              <w:left w:val="nil"/>
              <w:bottom w:val="nil"/>
              <w:right w:val="nil"/>
            </w:tcBorders>
            <w:shd w:val="clear" w:color="auto" w:fill="auto"/>
            <w:hideMark/>
          </w:tcPr>
          <w:p w14:paraId="178C568D" w14:textId="1089536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6,056.16</w:t>
            </w:r>
          </w:p>
        </w:tc>
        <w:tc>
          <w:tcPr>
            <w:tcW w:w="1773" w:type="dxa"/>
            <w:tcBorders>
              <w:top w:val="single" w:sz="4" w:space="0" w:color="F79646"/>
              <w:left w:val="nil"/>
              <w:bottom w:val="nil"/>
              <w:right w:val="nil"/>
            </w:tcBorders>
            <w:shd w:val="clear" w:color="auto" w:fill="auto"/>
            <w:hideMark/>
          </w:tcPr>
          <w:p w14:paraId="7DE125BA" w14:textId="776E0A8B"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41714DDA" w14:textId="741C097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32C472A5" w14:textId="492D8498"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380EDD6D" w14:textId="77777777" w:rsidTr="009F59B1">
        <w:trPr>
          <w:cantSplit/>
          <w:trHeight w:val="20"/>
          <w:jc w:val="center"/>
        </w:trPr>
        <w:tc>
          <w:tcPr>
            <w:tcW w:w="1710" w:type="dxa"/>
            <w:vMerge/>
            <w:tcBorders>
              <w:left w:val="single" w:sz="4" w:space="0" w:color="F79646"/>
              <w:right w:val="nil"/>
            </w:tcBorders>
            <w:shd w:val="clear" w:color="auto" w:fill="auto"/>
          </w:tcPr>
          <w:p w14:paraId="2E961AF5" w14:textId="34F9FD76" w:rsidR="009F59B1" w:rsidRPr="00025DB9" w:rsidRDefault="009F59B1" w:rsidP="00970F01">
            <w:pPr>
              <w:spacing w:after="0" w:line="240" w:lineRule="auto"/>
              <w:rPr>
                <w:rFonts w:eastAsia="Times New Roman" w:cstheme="minorHAnsi"/>
                <w:b/>
                <w:bCs/>
                <w:color w:val="000000"/>
                <w:sz w:val="14"/>
                <w:szCs w:val="14"/>
              </w:rPr>
            </w:pPr>
          </w:p>
        </w:tc>
        <w:tc>
          <w:tcPr>
            <w:tcW w:w="2250" w:type="dxa"/>
            <w:tcBorders>
              <w:top w:val="single" w:sz="4" w:space="0" w:color="F79646"/>
              <w:left w:val="nil"/>
              <w:bottom w:val="nil"/>
              <w:right w:val="nil"/>
            </w:tcBorders>
            <w:shd w:val="clear" w:color="auto" w:fill="auto"/>
            <w:hideMark/>
          </w:tcPr>
          <w:p w14:paraId="4F94F2F5" w14:textId="4AD5409B"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Discovery Road Project</w:t>
            </w:r>
          </w:p>
        </w:tc>
        <w:tc>
          <w:tcPr>
            <w:tcW w:w="1775" w:type="dxa"/>
            <w:tcBorders>
              <w:top w:val="single" w:sz="4" w:space="0" w:color="F79646"/>
              <w:left w:val="nil"/>
              <w:bottom w:val="nil"/>
              <w:right w:val="nil"/>
            </w:tcBorders>
            <w:shd w:val="clear" w:color="auto" w:fill="auto"/>
            <w:hideMark/>
          </w:tcPr>
          <w:p w14:paraId="2039858F" w14:textId="43F785E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1,592.75</w:t>
            </w:r>
          </w:p>
        </w:tc>
        <w:tc>
          <w:tcPr>
            <w:tcW w:w="1762" w:type="dxa"/>
            <w:tcBorders>
              <w:top w:val="single" w:sz="4" w:space="0" w:color="F79646"/>
              <w:left w:val="nil"/>
              <w:bottom w:val="nil"/>
              <w:right w:val="nil"/>
            </w:tcBorders>
            <w:shd w:val="clear" w:color="auto" w:fill="auto"/>
            <w:hideMark/>
          </w:tcPr>
          <w:p w14:paraId="59C58FA5" w14:textId="7D641283"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0B249ED6" w14:textId="1299878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16EE2ED1" w14:textId="2109F04F"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4A86CECF" w14:textId="718ABE95"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24EE2369" w14:textId="77777777" w:rsidTr="009F59B1">
        <w:trPr>
          <w:cantSplit/>
          <w:trHeight w:val="20"/>
          <w:jc w:val="center"/>
        </w:trPr>
        <w:tc>
          <w:tcPr>
            <w:tcW w:w="1710" w:type="dxa"/>
            <w:vMerge/>
            <w:tcBorders>
              <w:left w:val="single" w:sz="4" w:space="0" w:color="F79646"/>
              <w:bottom w:val="nil"/>
              <w:right w:val="nil"/>
            </w:tcBorders>
            <w:shd w:val="clear" w:color="auto" w:fill="auto"/>
          </w:tcPr>
          <w:p w14:paraId="2D518121" w14:textId="757D6D5C" w:rsidR="009F59B1" w:rsidRPr="00025DB9" w:rsidRDefault="009F59B1" w:rsidP="00970F01">
            <w:pPr>
              <w:spacing w:after="0" w:line="240" w:lineRule="auto"/>
              <w:rPr>
                <w:rFonts w:eastAsia="Times New Roman" w:cstheme="minorHAnsi"/>
                <w:b/>
                <w:bCs/>
                <w:color w:val="000000"/>
                <w:sz w:val="14"/>
                <w:szCs w:val="14"/>
              </w:rPr>
            </w:pPr>
          </w:p>
        </w:tc>
        <w:tc>
          <w:tcPr>
            <w:tcW w:w="2250" w:type="dxa"/>
            <w:tcBorders>
              <w:top w:val="single" w:sz="4" w:space="0" w:color="F79646"/>
              <w:left w:val="nil"/>
              <w:bottom w:val="nil"/>
              <w:right w:val="nil"/>
            </w:tcBorders>
            <w:shd w:val="clear" w:color="auto" w:fill="auto"/>
            <w:hideMark/>
          </w:tcPr>
          <w:p w14:paraId="2AD3A35C" w14:textId="090CDE1E"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Discovery Road</w:t>
            </w:r>
          </w:p>
        </w:tc>
        <w:tc>
          <w:tcPr>
            <w:tcW w:w="1775" w:type="dxa"/>
            <w:tcBorders>
              <w:top w:val="single" w:sz="4" w:space="0" w:color="F79646"/>
              <w:left w:val="nil"/>
              <w:bottom w:val="nil"/>
              <w:right w:val="nil"/>
            </w:tcBorders>
            <w:shd w:val="clear" w:color="auto" w:fill="auto"/>
            <w:hideMark/>
          </w:tcPr>
          <w:p w14:paraId="142EC822" w14:textId="38D842CB"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651.37</w:t>
            </w:r>
          </w:p>
        </w:tc>
        <w:tc>
          <w:tcPr>
            <w:tcW w:w="1762" w:type="dxa"/>
            <w:tcBorders>
              <w:top w:val="single" w:sz="4" w:space="0" w:color="F79646"/>
              <w:left w:val="nil"/>
              <w:bottom w:val="nil"/>
              <w:right w:val="nil"/>
            </w:tcBorders>
            <w:shd w:val="clear" w:color="auto" w:fill="auto"/>
            <w:hideMark/>
          </w:tcPr>
          <w:p w14:paraId="61C06D4F" w14:textId="6B8B9299"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2E2E48F1" w14:textId="3272D20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Outreach and Marketing</w:t>
            </w:r>
          </w:p>
        </w:tc>
        <w:tc>
          <w:tcPr>
            <w:tcW w:w="1376" w:type="dxa"/>
            <w:tcBorders>
              <w:top w:val="single" w:sz="4" w:space="0" w:color="F79646"/>
              <w:left w:val="nil"/>
              <w:bottom w:val="nil"/>
              <w:right w:val="nil"/>
            </w:tcBorders>
            <w:shd w:val="clear" w:color="auto" w:fill="auto"/>
            <w:hideMark/>
          </w:tcPr>
          <w:p w14:paraId="40B105D7" w14:textId="2B0AC86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6239DD19" w14:textId="1984510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52E406F3" w14:textId="77777777" w:rsidTr="009F59B1">
        <w:trPr>
          <w:cantSplit/>
          <w:trHeight w:val="20"/>
          <w:jc w:val="center"/>
        </w:trPr>
        <w:tc>
          <w:tcPr>
            <w:tcW w:w="1710" w:type="dxa"/>
            <w:vMerge w:val="restart"/>
            <w:tcBorders>
              <w:top w:val="single" w:sz="4" w:space="0" w:color="F79646"/>
              <w:left w:val="single" w:sz="4" w:space="0" w:color="F79646"/>
              <w:right w:val="nil"/>
            </w:tcBorders>
            <w:shd w:val="clear" w:color="auto" w:fill="auto"/>
            <w:hideMark/>
          </w:tcPr>
          <w:p w14:paraId="5ED14A82"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Redmond Town</w:t>
            </w:r>
          </w:p>
        </w:tc>
        <w:tc>
          <w:tcPr>
            <w:tcW w:w="2250" w:type="dxa"/>
            <w:tcBorders>
              <w:top w:val="single" w:sz="4" w:space="0" w:color="F79646"/>
              <w:left w:val="nil"/>
              <w:bottom w:val="nil"/>
              <w:right w:val="nil"/>
            </w:tcBorders>
            <w:shd w:val="clear" w:color="auto" w:fill="auto"/>
            <w:hideMark/>
          </w:tcPr>
          <w:p w14:paraId="1E24557D" w14:textId="1BFBA704"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Redmond Town Hall Project</w:t>
            </w:r>
          </w:p>
        </w:tc>
        <w:tc>
          <w:tcPr>
            <w:tcW w:w="1775" w:type="dxa"/>
            <w:tcBorders>
              <w:top w:val="single" w:sz="4" w:space="0" w:color="F79646"/>
              <w:left w:val="nil"/>
              <w:bottom w:val="nil"/>
              <w:right w:val="nil"/>
            </w:tcBorders>
            <w:shd w:val="clear" w:color="auto" w:fill="auto"/>
            <w:hideMark/>
          </w:tcPr>
          <w:p w14:paraId="72F06457" w14:textId="45AF65CE"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15,000.00</w:t>
            </w:r>
          </w:p>
        </w:tc>
        <w:tc>
          <w:tcPr>
            <w:tcW w:w="1762" w:type="dxa"/>
            <w:tcBorders>
              <w:top w:val="single" w:sz="4" w:space="0" w:color="F79646"/>
              <w:left w:val="nil"/>
              <w:bottom w:val="nil"/>
              <w:right w:val="nil"/>
            </w:tcBorders>
            <w:shd w:val="clear" w:color="auto" w:fill="auto"/>
            <w:hideMark/>
          </w:tcPr>
          <w:p w14:paraId="0B4645D6" w14:textId="0449FE6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15,000.00</w:t>
            </w:r>
          </w:p>
        </w:tc>
        <w:tc>
          <w:tcPr>
            <w:tcW w:w="1773" w:type="dxa"/>
            <w:tcBorders>
              <w:top w:val="single" w:sz="4" w:space="0" w:color="F79646"/>
              <w:left w:val="nil"/>
              <w:bottom w:val="nil"/>
              <w:right w:val="nil"/>
            </w:tcBorders>
            <w:shd w:val="clear" w:color="auto" w:fill="auto"/>
            <w:hideMark/>
          </w:tcPr>
          <w:p w14:paraId="21F1C955" w14:textId="40BF098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53C58A42" w14:textId="0FBE1A0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5C55F1A6" w14:textId="1F9A4168"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14D2B912" w14:textId="77777777" w:rsidTr="009F59B1">
        <w:trPr>
          <w:cantSplit/>
          <w:trHeight w:val="20"/>
          <w:jc w:val="center"/>
        </w:trPr>
        <w:tc>
          <w:tcPr>
            <w:tcW w:w="1710" w:type="dxa"/>
            <w:vMerge/>
            <w:tcBorders>
              <w:left w:val="single" w:sz="4" w:space="0" w:color="F79646"/>
              <w:bottom w:val="nil"/>
              <w:right w:val="nil"/>
            </w:tcBorders>
            <w:shd w:val="clear" w:color="auto" w:fill="auto"/>
            <w:hideMark/>
          </w:tcPr>
          <w:p w14:paraId="10EB72F2" w14:textId="2126A648" w:rsidR="009F59B1" w:rsidRPr="00025DB9" w:rsidRDefault="009F59B1" w:rsidP="00970F01">
            <w:pPr>
              <w:spacing w:after="0" w:line="240" w:lineRule="auto"/>
              <w:rPr>
                <w:rFonts w:eastAsia="Times New Roman" w:cstheme="minorHAnsi"/>
                <w:b/>
                <w:bCs/>
                <w:color w:val="000000"/>
                <w:sz w:val="14"/>
                <w:szCs w:val="14"/>
              </w:rPr>
            </w:pPr>
          </w:p>
        </w:tc>
        <w:tc>
          <w:tcPr>
            <w:tcW w:w="2250" w:type="dxa"/>
            <w:tcBorders>
              <w:top w:val="single" w:sz="4" w:space="0" w:color="F79646"/>
              <w:left w:val="nil"/>
              <w:bottom w:val="nil"/>
              <w:right w:val="nil"/>
            </w:tcBorders>
            <w:shd w:val="clear" w:color="auto" w:fill="auto"/>
            <w:hideMark/>
          </w:tcPr>
          <w:p w14:paraId="33A55926" w14:textId="5BA5DD1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Redmond Town Hall Rehab Project</w:t>
            </w:r>
          </w:p>
        </w:tc>
        <w:tc>
          <w:tcPr>
            <w:tcW w:w="1775" w:type="dxa"/>
            <w:tcBorders>
              <w:top w:val="single" w:sz="4" w:space="0" w:color="F79646"/>
              <w:left w:val="nil"/>
              <w:bottom w:val="nil"/>
              <w:right w:val="nil"/>
            </w:tcBorders>
            <w:shd w:val="clear" w:color="auto" w:fill="auto"/>
            <w:hideMark/>
          </w:tcPr>
          <w:p w14:paraId="6959D939" w14:textId="4447A750"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22,000.00</w:t>
            </w:r>
          </w:p>
        </w:tc>
        <w:tc>
          <w:tcPr>
            <w:tcW w:w="1762" w:type="dxa"/>
            <w:tcBorders>
              <w:top w:val="single" w:sz="4" w:space="0" w:color="F79646"/>
              <w:left w:val="nil"/>
              <w:bottom w:val="nil"/>
              <w:right w:val="nil"/>
            </w:tcBorders>
            <w:shd w:val="clear" w:color="auto" w:fill="auto"/>
            <w:hideMark/>
          </w:tcPr>
          <w:p w14:paraId="36EF586B" w14:textId="401E7A3A"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22,000.00</w:t>
            </w:r>
          </w:p>
        </w:tc>
        <w:tc>
          <w:tcPr>
            <w:tcW w:w="1773" w:type="dxa"/>
            <w:tcBorders>
              <w:top w:val="single" w:sz="4" w:space="0" w:color="F79646"/>
              <w:left w:val="nil"/>
              <w:bottom w:val="nil"/>
              <w:right w:val="nil"/>
            </w:tcBorders>
            <w:shd w:val="clear" w:color="auto" w:fill="auto"/>
            <w:hideMark/>
          </w:tcPr>
          <w:p w14:paraId="171FCC40" w14:textId="00F7B9E9"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39EB82C0" w14:textId="379CB85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1B03CEE0" w14:textId="4FC5760E"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2EB32AB6" w14:textId="77777777" w:rsidTr="009F59B1">
        <w:trPr>
          <w:cantSplit/>
          <w:trHeight w:val="20"/>
          <w:jc w:val="center"/>
        </w:trPr>
        <w:tc>
          <w:tcPr>
            <w:tcW w:w="1710" w:type="dxa"/>
            <w:tcBorders>
              <w:top w:val="single" w:sz="4" w:space="0" w:color="F79646"/>
              <w:left w:val="single" w:sz="4" w:space="0" w:color="F79646"/>
              <w:bottom w:val="nil"/>
              <w:right w:val="nil"/>
            </w:tcBorders>
            <w:shd w:val="clear" w:color="auto" w:fill="auto"/>
            <w:hideMark/>
          </w:tcPr>
          <w:p w14:paraId="7312A6B3"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Salina City</w:t>
            </w:r>
          </w:p>
        </w:tc>
        <w:tc>
          <w:tcPr>
            <w:tcW w:w="2250" w:type="dxa"/>
            <w:tcBorders>
              <w:top w:val="single" w:sz="4" w:space="0" w:color="F79646"/>
              <w:left w:val="nil"/>
              <w:bottom w:val="nil"/>
              <w:right w:val="nil"/>
            </w:tcBorders>
            <w:shd w:val="clear" w:color="auto" w:fill="auto"/>
            <w:hideMark/>
          </w:tcPr>
          <w:p w14:paraId="2D9225F4" w14:textId="1B41CAD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Salina CCC/POW Camp Rehab Project</w:t>
            </w:r>
          </w:p>
        </w:tc>
        <w:tc>
          <w:tcPr>
            <w:tcW w:w="1775" w:type="dxa"/>
            <w:tcBorders>
              <w:top w:val="single" w:sz="4" w:space="0" w:color="F79646"/>
              <w:left w:val="nil"/>
              <w:bottom w:val="nil"/>
              <w:right w:val="nil"/>
            </w:tcBorders>
            <w:shd w:val="clear" w:color="auto" w:fill="auto"/>
            <w:hideMark/>
          </w:tcPr>
          <w:p w14:paraId="5AC6BE1B" w14:textId="32A7405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10,450.00</w:t>
            </w:r>
          </w:p>
        </w:tc>
        <w:tc>
          <w:tcPr>
            <w:tcW w:w="1762" w:type="dxa"/>
            <w:tcBorders>
              <w:top w:val="single" w:sz="4" w:space="0" w:color="F79646"/>
              <w:left w:val="nil"/>
              <w:bottom w:val="nil"/>
              <w:right w:val="nil"/>
            </w:tcBorders>
            <w:shd w:val="clear" w:color="auto" w:fill="auto"/>
            <w:hideMark/>
          </w:tcPr>
          <w:p w14:paraId="1578020E" w14:textId="2F433B11"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10,450.00</w:t>
            </w:r>
          </w:p>
        </w:tc>
        <w:tc>
          <w:tcPr>
            <w:tcW w:w="1773" w:type="dxa"/>
            <w:tcBorders>
              <w:top w:val="single" w:sz="4" w:space="0" w:color="F79646"/>
              <w:left w:val="nil"/>
              <w:bottom w:val="nil"/>
              <w:right w:val="nil"/>
            </w:tcBorders>
            <w:shd w:val="clear" w:color="auto" w:fill="auto"/>
            <w:hideMark/>
          </w:tcPr>
          <w:p w14:paraId="37F38A4F" w14:textId="77FD1BD8"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150DCD85" w14:textId="6C19E9DB"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4D923278" w14:textId="1D5AA962"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28EB59E6" w14:textId="77777777" w:rsidTr="009F59B1">
        <w:trPr>
          <w:cantSplit/>
          <w:trHeight w:val="20"/>
          <w:jc w:val="center"/>
        </w:trPr>
        <w:tc>
          <w:tcPr>
            <w:tcW w:w="1710" w:type="dxa"/>
            <w:vMerge w:val="restart"/>
            <w:tcBorders>
              <w:top w:val="single" w:sz="4" w:space="0" w:color="F79646"/>
              <w:left w:val="single" w:sz="4" w:space="0" w:color="F79646"/>
              <w:right w:val="nil"/>
            </w:tcBorders>
            <w:shd w:val="clear" w:color="auto" w:fill="auto"/>
            <w:hideMark/>
          </w:tcPr>
          <w:p w14:paraId="2A7A59B7" w14:textId="5DF528AF"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Sanpete County</w:t>
            </w:r>
          </w:p>
        </w:tc>
        <w:tc>
          <w:tcPr>
            <w:tcW w:w="2250" w:type="dxa"/>
            <w:tcBorders>
              <w:top w:val="single" w:sz="4" w:space="0" w:color="F79646"/>
              <w:left w:val="nil"/>
              <w:bottom w:val="nil"/>
              <w:right w:val="nil"/>
            </w:tcBorders>
            <w:shd w:val="clear" w:color="auto" w:fill="auto"/>
            <w:hideMark/>
          </w:tcPr>
          <w:p w14:paraId="32D093E7" w14:textId="19B375E5"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xml:space="preserve">Restoration of the </w:t>
            </w:r>
            <w:proofErr w:type="gramStart"/>
            <w:r w:rsidRPr="00025DB9">
              <w:rPr>
                <w:rFonts w:eastAsia="Times New Roman" w:cstheme="minorHAnsi"/>
                <w:color w:val="000000"/>
                <w:sz w:val="14"/>
                <w:szCs w:val="14"/>
              </w:rPr>
              <w:t>Daughters</w:t>
            </w:r>
            <w:proofErr w:type="gramEnd"/>
            <w:r w:rsidRPr="00025DB9">
              <w:rPr>
                <w:rFonts w:eastAsia="Times New Roman" w:cstheme="minorHAnsi"/>
                <w:color w:val="000000"/>
                <w:sz w:val="14"/>
                <w:szCs w:val="14"/>
              </w:rPr>
              <w:t xml:space="preserve"> of Utah Pioneers Manti Camp Pioneer Monument Project</w:t>
            </w:r>
          </w:p>
        </w:tc>
        <w:tc>
          <w:tcPr>
            <w:tcW w:w="1775" w:type="dxa"/>
            <w:tcBorders>
              <w:top w:val="single" w:sz="4" w:space="0" w:color="F79646"/>
              <w:left w:val="nil"/>
              <w:bottom w:val="nil"/>
              <w:right w:val="nil"/>
            </w:tcBorders>
            <w:shd w:val="clear" w:color="auto" w:fill="auto"/>
            <w:hideMark/>
          </w:tcPr>
          <w:p w14:paraId="06C6D745" w14:textId="6B65AAF0"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3,655.00</w:t>
            </w:r>
          </w:p>
        </w:tc>
        <w:tc>
          <w:tcPr>
            <w:tcW w:w="1762" w:type="dxa"/>
            <w:tcBorders>
              <w:top w:val="single" w:sz="4" w:space="0" w:color="F79646"/>
              <w:left w:val="nil"/>
              <w:bottom w:val="nil"/>
              <w:right w:val="nil"/>
            </w:tcBorders>
            <w:shd w:val="clear" w:color="auto" w:fill="auto"/>
            <w:hideMark/>
          </w:tcPr>
          <w:p w14:paraId="153D1715" w14:textId="767CB350" w:rsidR="009F59B1" w:rsidRPr="00025DB9" w:rsidRDefault="009F59B1" w:rsidP="00970F01">
            <w:pPr>
              <w:spacing w:after="0" w:line="240" w:lineRule="auto"/>
              <w:rPr>
                <w:rFonts w:eastAsia="Times New Roman" w:cstheme="minorHAnsi"/>
                <w:color w:val="F2F2F2"/>
                <w:sz w:val="14"/>
                <w:szCs w:val="14"/>
              </w:rPr>
            </w:pPr>
            <w:r w:rsidRPr="00025DB9">
              <w:rPr>
                <w:rFonts w:eastAsia="Times New Roman" w:cstheme="minorHAnsi"/>
                <w:color w:val="F2F2F2"/>
                <w:sz w:val="14"/>
                <w:szCs w:val="14"/>
              </w:rPr>
              <w:t>$                                    -</w:t>
            </w:r>
          </w:p>
        </w:tc>
        <w:tc>
          <w:tcPr>
            <w:tcW w:w="1773" w:type="dxa"/>
            <w:tcBorders>
              <w:top w:val="single" w:sz="4" w:space="0" w:color="F79646"/>
              <w:left w:val="nil"/>
              <w:bottom w:val="nil"/>
              <w:right w:val="nil"/>
            </w:tcBorders>
            <w:shd w:val="clear" w:color="auto" w:fill="auto"/>
            <w:hideMark/>
          </w:tcPr>
          <w:p w14:paraId="63AB5020" w14:textId="4C83A52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3E2DD11D" w14:textId="0243DDCD"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7EBC182D" w14:textId="3072DE24"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110B6E17" w14:textId="77777777" w:rsidTr="009F59B1">
        <w:trPr>
          <w:cantSplit/>
          <w:trHeight w:val="20"/>
          <w:jc w:val="center"/>
        </w:trPr>
        <w:tc>
          <w:tcPr>
            <w:tcW w:w="1710" w:type="dxa"/>
            <w:vMerge/>
            <w:tcBorders>
              <w:left w:val="single" w:sz="4" w:space="0" w:color="F79646"/>
              <w:bottom w:val="nil"/>
              <w:right w:val="nil"/>
            </w:tcBorders>
            <w:shd w:val="clear" w:color="auto" w:fill="auto"/>
            <w:hideMark/>
          </w:tcPr>
          <w:p w14:paraId="67E484C0" w14:textId="1F55ABB4" w:rsidR="009F59B1" w:rsidRPr="00025DB9" w:rsidRDefault="009F59B1" w:rsidP="00970F01">
            <w:pPr>
              <w:spacing w:after="0" w:line="240" w:lineRule="auto"/>
              <w:rPr>
                <w:rFonts w:eastAsia="Times New Roman" w:cstheme="minorHAnsi"/>
                <w:b/>
                <w:bCs/>
                <w:color w:val="000000"/>
                <w:sz w:val="14"/>
                <w:szCs w:val="14"/>
              </w:rPr>
            </w:pPr>
          </w:p>
        </w:tc>
        <w:tc>
          <w:tcPr>
            <w:tcW w:w="2250" w:type="dxa"/>
            <w:tcBorders>
              <w:top w:val="single" w:sz="4" w:space="0" w:color="F79646"/>
              <w:left w:val="nil"/>
              <w:bottom w:val="nil"/>
              <w:right w:val="nil"/>
            </w:tcBorders>
            <w:shd w:val="clear" w:color="auto" w:fill="auto"/>
            <w:hideMark/>
          </w:tcPr>
          <w:p w14:paraId="44C59C6E" w14:textId="20963DFA"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Sanpete Recreation Infrastructure Projects</w:t>
            </w:r>
          </w:p>
        </w:tc>
        <w:tc>
          <w:tcPr>
            <w:tcW w:w="1775" w:type="dxa"/>
            <w:tcBorders>
              <w:top w:val="single" w:sz="4" w:space="0" w:color="F79646"/>
              <w:left w:val="nil"/>
              <w:bottom w:val="nil"/>
              <w:right w:val="nil"/>
            </w:tcBorders>
            <w:shd w:val="clear" w:color="auto" w:fill="auto"/>
            <w:hideMark/>
          </w:tcPr>
          <w:p w14:paraId="6C0F0A44" w14:textId="752FDDE3"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25,000.00</w:t>
            </w:r>
          </w:p>
        </w:tc>
        <w:tc>
          <w:tcPr>
            <w:tcW w:w="1762" w:type="dxa"/>
            <w:tcBorders>
              <w:top w:val="single" w:sz="4" w:space="0" w:color="F79646"/>
              <w:left w:val="nil"/>
              <w:bottom w:val="nil"/>
              <w:right w:val="nil"/>
            </w:tcBorders>
            <w:shd w:val="clear" w:color="auto" w:fill="auto"/>
            <w:hideMark/>
          </w:tcPr>
          <w:p w14:paraId="1809B889" w14:textId="3017DBBC"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107,977.00</w:t>
            </w:r>
          </w:p>
        </w:tc>
        <w:tc>
          <w:tcPr>
            <w:tcW w:w="1773" w:type="dxa"/>
            <w:tcBorders>
              <w:top w:val="single" w:sz="4" w:space="0" w:color="F79646"/>
              <w:left w:val="nil"/>
              <w:bottom w:val="nil"/>
              <w:right w:val="nil"/>
            </w:tcBorders>
            <w:shd w:val="clear" w:color="auto" w:fill="auto"/>
            <w:hideMark/>
          </w:tcPr>
          <w:p w14:paraId="47F90D8D" w14:textId="54A04D60"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Recreation Development Projects</w:t>
            </w:r>
          </w:p>
        </w:tc>
        <w:tc>
          <w:tcPr>
            <w:tcW w:w="1376" w:type="dxa"/>
            <w:tcBorders>
              <w:top w:val="single" w:sz="4" w:space="0" w:color="F79646"/>
              <w:left w:val="nil"/>
              <w:bottom w:val="nil"/>
              <w:right w:val="nil"/>
            </w:tcBorders>
            <w:shd w:val="clear" w:color="auto" w:fill="auto"/>
            <w:hideMark/>
          </w:tcPr>
          <w:p w14:paraId="3889B363" w14:textId="40733392"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15B3BCA7" w14:textId="5148D482"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r w:rsidR="009F59B1" w:rsidRPr="009F59B1" w14:paraId="36B8003B" w14:textId="77777777" w:rsidTr="009F59B1">
        <w:trPr>
          <w:cantSplit/>
          <w:trHeight w:val="20"/>
          <w:jc w:val="center"/>
        </w:trPr>
        <w:tc>
          <w:tcPr>
            <w:tcW w:w="1710" w:type="dxa"/>
            <w:tcBorders>
              <w:top w:val="single" w:sz="4" w:space="0" w:color="F79646"/>
              <w:left w:val="single" w:sz="4" w:space="0" w:color="F79646"/>
              <w:bottom w:val="nil"/>
              <w:right w:val="nil"/>
            </w:tcBorders>
            <w:shd w:val="clear" w:color="auto" w:fill="auto"/>
            <w:hideMark/>
          </w:tcPr>
          <w:p w14:paraId="7E8B2D70" w14:textId="77777777" w:rsidR="009F59B1" w:rsidRPr="00025DB9" w:rsidRDefault="009F59B1" w:rsidP="00970F01">
            <w:pPr>
              <w:spacing w:after="0" w:line="240" w:lineRule="auto"/>
              <w:rPr>
                <w:rFonts w:eastAsia="Times New Roman" w:cstheme="minorHAnsi"/>
                <w:b/>
                <w:bCs/>
                <w:color w:val="000000"/>
                <w:sz w:val="14"/>
                <w:szCs w:val="14"/>
              </w:rPr>
            </w:pPr>
            <w:r w:rsidRPr="00025DB9">
              <w:rPr>
                <w:rFonts w:eastAsia="Times New Roman" w:cstheme="minorHAnsi"/>
                <w:b/>
                <w:bCs/>
                <w:color w:val="000000"/>
                <w:sz w:val="14"/>
                <w:szCs w:val="14"/>
              </w:rPr>
              <w:t>Spring City</w:t>
            </w:r>
          </w:p>
        </w:tc>
        <w:tc>
          <w:tcPr>
            <w:tcW w:w="2250" w:type="dxa"/>
            <w:tcBorders>
              <w:top w:val="single" w:sz="4" w:space="0" w:color="F79646"/>
              <w:left w:val="nil"/>
              <w:bottom w:val="nil"/>
              <w:right w:val="nil"/>
            </w:tcBorders>
            <w:shd w:val="clear" w:color="auto" w:fill="auto"/>
            <w:hideMark/>
          </w:tcPr>
          <w:p w14:paraId="3C5B0DA9" w14:textId="036126E6"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1916 Spring City Junior High Project</w:t>
            </w:r>
          </w:p>
        </w:tc>
        <w:tc>
          <w:tcPr>
            <w:tcW w:w="1775" w:type="dxa"/>
            <w:tcBorders>
              <w:top w:val="single" w:sz="4" w:space="0" w:color="F79646"/>
              <w:left w:val="nil"/>
              <w:bottom w:val="nil"/>
              <w:right w:val="nil"/>
            </w:tcBorders>
            <w:shd w:val="clear" w:color="auto" w:fill="auto"/>
            <w:hideMark/>
          </w:tcPr>
          <w:p w14:paraId="0C27DC7F" w14:textId="33D69160"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50,000.00</w:t>
            </w:r>
          </w:p>
        </w:tc>
        <w:tc>
          <w:tcPr>
            <w:tcW w:w="1762" w:type="dxa"/>
            <w:tcBorders>
              <w:top w:val="single" w:sz="4" w:space="0" w:color="F79646"/>
              <w:left w:val="nil"/>
              <w:bottom w:val="nil"/>
              <w:right w:val="nil"/>
            </w:tcBorders>
            <w:shd w:val="clear" w:color="auto" w:fill="auto"/>
            <w:hideMark/>
          </w:tcPr>
          <w:p w14:paraId="7042AE47" w14:textId="490FB372"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                     97,347.98</w:t>
            </w:r>
          </w:p>
        </w:tc>
        <w:tc>
          <w:tcPr>
            <w:tcW w:w="1773" w:type="dxa"/>
            <w:tcBorders>
              <w:top w:val="single" w:sz="4" w:space="0" w:color="F79646"/>
              <w:left w:val="nil"/>
              <w:bottom w:val="nil"/>
              <w:right w:val="nil"/>
            </w:tcBorders>
            <w:shd w:val="clear" w:color="auto" w:fill="auto"/>
            <w:hideMark/>
          </w:tcPr>
          <w:p w14:paraId="4924D832" w14:textId="6AED4AA0"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Historic Preservation and community enhancement</w:t>
            </w:r>
          </w:p>
        </w:tc>
        <w:tc>
          <w:tcPr>
            <w:tcW w:w="1376" w:type="dxa"/>
            <w:tcBorders>
              <w:top w:val="single" w:sz="4" w:space="0" w:color="F79646"/>
              <w:left w:val="nil"/>
              <w:bottom w:val="nil"/>
              <w:right w:val="nil"/>
            </w:tcBorders>
            <w:shd w:val="clear" w:color="auto" w:fill="auto"/>
            <w:hideMark/>
          </w:tcPr>
          <w:p w14:paraId="2586E07D" w14:textId="4A00890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Subrecipient</w:t>
            </w:r>
          </w:p>
        </w:tc>
        <w:tc>
          <w:tcPr>
            <w:tcW w:w="643" w:type="dxa"/>
            <w:tcBorders>
              <w:top w:val="single" w:sz="4" w:space="0" w:color="F79646"/>
              <w:left w:val="nil"/>
              <w:bottom w:val="nil"/>
              <w:right w:val="nil"/>
            </w:tcBorders>
            <w:shd w:val="clear" w:color="auto" w:fill="auto"/>
            <w:hideMark/>
          </w:tcPr>
          <w:p w14:paraId="425EEB95" w14:textId="35D9C067" w:rsidR="009F59B1" w:rsidRPr="00025DB9" w:rsidRDefault="009F59B1" w:rsidP="00970F01">
            <w:pPr>
              <w:spacing w:after="0" w:line="240" w:lineRule="auto"/>
              <w:rPr>
                <w:rFonts w:eastAsia="Times New Roman" w:cstheme="minorHAnsi"/>
                <w:color w:val="000000"/>
                <w:sz w:val="14"/>
                <w:szCs w:val="14"/>
              </w:rPr>
            </w:pPr>
            <w:r w:rsidRPr="00025DB9">
              <w:rPr>
                <w:rFonts w:eastAsia="Times New Roman" w:cstheme="minorHAnsi"/>
                <w:color w:val="000000"/>
                <w:sz w:val="14"/>
                <w:szCs w:val="14"/>
              </w:rPr>
              <w:t>Cash</w:t>
            </w:r>
          </w:p>
        </w:tc>
      </w:tr>
    </w:tbl>
    <w:p w14:paraId="2950D0C9" w14:textId="77777777" w:rsidR="00140FCF" w:rsidRPr="00140FCF" w:rsidRDefault="00140FCF" w:rsidP="00140FCF">
      <w:pPr>
        <w:pStyle w:val="ListParagraph"/>
        <w:shd w:val="clear" w:color="auto" w:fill="FFFFFF"/>
        <w:rPr>
          <w:rFonts w:asciiTheme="majorHAnsi" w:hAnsiTheme="majorHAnsi" w:cstheme="majorHAnsi"/>
          <w:b/>
        </w:rPr>
      </w:pPr>
    </w:p>
    <w:p w14:paraId="5E885227" w14:textId="77777777" w:rsidR="007C5C52" w:rsidRPr="007C5C52" w:rsidRDefault="007C5C52" w:rsidP="007C5C52">
      <w:pPr>
        <w:keepNext/>
        <w:keepLines/>
        <w:numPr>
          <w:ilvl w:val="0"/>
          <w:numId w:val="2"/>
        </w:numPr>
        <w:spacing w:before="200" w:after="0" w:line="240" w:lineRule="auto"/>
        <w:outlineLvl w:val="1"/>
        <w:rPr>
          <w:rFonts w:ascii="Arial" w:eastAsiaTheme="majorEastAsia" w:hAnsi="Arial" w:cs="Arial"/>
          <w:b/>
          <w:bCs/>
          <w:sz w:val="20"/>
          <w:szCs w:val="20"/>
        </w:rPr>
      </w:pPr>
      <w:r w:rsidRPr="007C5C52">
        <w:rPr>
          <w:rFonts w:ascii="Arial" w:eastAsiaTheme="majorEastAsia" w:hAnsi="Arial" w:cs="Arial"/>
          <w:b/>
          <w:bCs/>
          <w:sz w:val="20"/>
          <w:szCs w:val="20"/>
        </w:rPr>
        <w:t>Organizational Sustainability Planning</w:t>
      </w:r>
    </w:p>
    <w:p w14:paraId="2EC4793C" w14:textId="77777777" w:rsidR="007C5C52" w:rsidRPr="007C5C52" w:rsidRDefault="007C5C52" w:rsidP="007C5C52">
      <w:pPr>
        <w:spacing w:after="0" w:line="240" w:lineRule="auto"/>
        <w:ind w:left="720"/>
        <w:contextualSpacing/>
        <w:rPr>
          <w:rFonts w:ascii="Arial" w:hAnsi="Arial" w:cs="Arial"/>
          <w:sz w:val="18"/>
          <w:szCs w:val="18"/>
        </w:rPr>
      </w:pPr>
    </w:p>
    <w:p w14:paraId="426BCF2F"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sz w:val="18"/>
          <w:szCs w:val="18"/>
        </w:rPr>
        <w:t xml:space="preserve">Organizational sustainability plans identify strategies for diversifying funding sources, developing partnerships, and building organizational capacity. National Heritage Area entities develop and implement a number of plans that relate to organizational sustainability, </w:t>
      </w:r>
      <w:proofErr w:type="gramStart"/>
      <w:r w:rsidRPr="007C5C52">
        <w:rPr>
          <w:rFonts w:ascii="Arial" w:hAnsi="Arial" w:cs="Arial"/>
          <w:sz w:val="18"/>
          <w:szCs w:val="18"/>
        </w:rPr>
        <w:t>including:</w:t>
      </w:r>
      <w:proofErr w:type="gramEnd"/>
      <w:r w:rsidRPr="007C5C52">
        <w:rPr>
          <w:rFonts w:ascii="Arial" w:hAnsi="Arial" w:cs="Arial"/>
          <w:sz w:val="18"/>
          <w:szCs w:val="18"/>
        </w:rPr>
        <w:t xml:space="preserve"> strategic, business, fundraising, financial resource development, endowment campaign plans, etc.</w:t>
      </w:r>
    </w:p>
    <w:p w14:paraId="3CF8167D" w14:textId="77777777" w:rsidR="007C5C52" w:rsidRPr="007C5C52" w:rsidRDefault="007C5C52" w:rsidP="007C5C52">
      <w:pPr>
        <w:spacing w:after="0" w:line="240" w:lineRule="auto"/>
        <w:rPr>
          <w:rFonts w:ascii="Arial" w:hAnsi="Arial" w:cs="Arial"/>
          <w:sz w:val="18"/>
          <w:szCs w:val="18"/>
        </w:rPr>
      </w:pPr>
    </w:p>
    <w:p w14:paraId="48E88F51" w14:textId="29BEE400" w:rsidR="007C5C52" w:rsidRPr="00CE79C2" w:rsidRDefault="007C5C52" w:rsidP="00CE79C2">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3a. Nonprofit Organizational Sustainability Plans. </w:t>
      </w:r>
      <w:r w:rsidRPr="007C5C52">
        <w:rPr>
          <w:rFonts w:ascii="Arial" w:eastAsiaTheme="majorEastAsia" w:hAnsi="Arial" w:cs="Arial"/>
          <w:bCs/>
          <w:sz w:val="18"/>
          <w:szCs w:val="18"/>
        </w:rPr>
        <w:t xml:space="preserve">If </w:t>
      </w:r>
      <w:r w:rsidRPr="007C5C52">
        <w:rPr>
          <w:rFonts w:ascii="Arial" w:eastAsiaTheme="majorEastAsia" w:hAnsi="Arial" w:cs="Arial"/>
          <w:bCs/>
          <w:sz w:val="18"/>
          <w:szCs w:val="18"/>
          <w:u w:val="single"/>
        </w:rPr>
        <w:t>your coordinating entity is a nonprofit</w:t>
      </w:r>
      <w:r w:rsidRPr="007C5C52">
        <w:rPr>
          <w:rFonts w:ascii="Arial" w:eastAsiaTheme="majorEastAsia" w:hAnsi="Arial" w:cs="Arial"/>
          <w:bCs/>
          <w:sz w:val="18"/>
          <w:szCs w:val="18"/>
        </w:rPr>
        <w:t>, please list the name and date of the organizational sustainability plan(s) currently in use:</w:t>
      </w:r>
    </w:p>
    <w:p w14:paraId="71B43080" w14:textId="41DED5E6" w:rsidR="007C5C52" w:rsidRPr="00D8509F" w:rsidRDefault="00CE79C2" w:rsidP="00CE79C2">
      <w:pPr>
        <w:keepNext/>
        <w:keepLines/>
        <w:spacing w:before="200" w:after="0" w:line="240" w:lineRule="auto"/>
        <w:ind w:left="720"/>
        <w:outlineLvl w:val="2"/>
      </w:pPr>
      <w:r w:rsidRPr="00CE79C2">
        <w:rPr>
          <w:rFonts w:ascii="Arial" w:eastAsiaTheme="majorEastAsia" w:hAnsi="Arial" w:cs="Arial"/>
          <w:b/>
          <w:sz w:val="18"/>
          <w:szCs w:val="18"/>
        </w:rPr>
        <w:t xml:space="preserve">Mormon Pioneer National Heritage Sustainability Plan October 8, 2009, updated </w:t>
      </w:r>
      <w:r w:rsidRPr="00D8509F">
        <w:rPr>
          <w:rFonts w:ascii="Arial" w:eastAsiaTheme="majorEastAsia" w:hAnsi="Arial" w:cs="Arial"/>
          <w:b/>
          <w:sz w:val="18"/>
          <w:szCs w:val="18"/>
        </w:rPr>
        <w:t xml:space="preserve">March 2, </w:t>
      </w:r>
      <w:proofErr w:type="gramStart"/>
      <w:r w:rsidRPr="00D8509F">
        <w:rPr>
          <w:rFonts w:ascii="Arial" w:eastAsiaTheme="majorEastAsia" w:hAnsi="Arial" w:cs="Arial"/>
          <w:b/>
          <w:sz w:val="18"/>
          <w:szCs w:val="18"/>
        </w:rPr>
        <w:t>2010</w:t>
      </w:r>
      <w:proofErr w:type="gramEnd"/>
      <w:r w:rsidR="00D8509F" w:rsidRPr="00D8509F">
        <w:rPr>
          <w:b/>
        </w:rPr>
        <w:t xml:space="preserve"> in management plan.</w:t>
      </w:r>
    </w:p>
    <w:p w14:paraId="28B5A4C6" w14:textId="77777777" w:rsidR="007C5C52" w:rsidRDefault="007C5C52" w:rsidP="007C5C52">
      <w:pPr>
        <w:keepNext/>
        <w:keepLines/>
        <w:spacing w:before="200" w:after="0" w:line="240" w:lineRule="auto"/>
        <w:ind w:left="720"/>
        <w:outlineLvl w:val="2"/>
        <w:rPr>
          <w:rFonts w:ascii="Arial" w:eastAsiaTheme="majorEastAsia" w:hAnsi="Arial" w:cs="Arial"/>
          <w:bCs/>
          <w:sz w:val="18"/>
          <w:szCs w:val="18"/>
        </w:rPr>
      </w:pPr>
      <w:r w:rsidRPr="007C5C52">
        <w:rPr>
          <w:rFonts w:ascii="Arial" w:eastAsiaTheme="majorEastAsia" w:hAnsi="Arial" w:cs="Arial"/>
          <w:b/>
          <w:bCs/>
          <w:sz w:val="18"/>
          <w:szCs w:val="18"/>
        </w:rPr>
        <w:t xml:space="preserve">3b. Public Organizational Sustainability Plans. </w:t>
      </w:r>
      <w:r w:rsidRPr="007C5C52">
        <w:rPr>
          <w:rFonts w:ascii="Arial" w:eastAsiaTheme="majorEastAsia" w:hAnsi="Arial" w:cs="Arial"/>
          <w:bCs/>
          <w:sz w:val="18"/>
          <w:szCs w:val="18"/>
        </w:rPr>
        <w:t xml:space="preserve">If </w:t>
      </w:r>
      <w:r w:rsidRPr="007C5C52">
        <w:rPr>
          <w:rFonts w:ascii="Arial" w:eastAsiaTheme="majorEastAsia" w:hAnsi="Arial" w:cs="Arial"/>
          <w:bCs/>
          <w:sz w:val="18"/>
          <w:szCs w:val="18"/>
          <w:u w:val="single"/>
        </w:rPr>
        <w:t>your coordinating entity is a public</w:t>
      </w:r>
      <w:r w:rsidRPr="007C5C52">
        <w:rPr>
          <w:rFonts w:ascii="Arial" w:eastAsiaTheme="majorEastAsia" w:hAnsi="Arial" w:cs="Arial"/>
          <w:bCs/>
          <w:sz w:val="18"/>
          <w:szCs w:val="18"/>
        </w:rPr>
        <w:t xml:space="preserve"> (local government, state agency, university, or federal commission) </w:t>
      </w:r>
      <w:r w:rsidRPr="007C5C52">
        <w:rPr>
          <w:rFonts w:ascii="Arial" w:eastAsiaTheme="majorEastAsia" w:hAnsi="Arial" w:cs="Arial"/>
          <w:bCs/>
          <w:sz w:val="18"/>
          <w:szCs w:val="18"/>
          <w:u w:val="single"/>
        </w:rPr>
        <w:t>organization</w:t>
      </w:r>
      <w:r w:rsidRPr="007C5C52">
        <w:rPr>
          <w:rFonts w:ascii="Arial" w:eastAsiaTheme="majorEastAsia" w:hAnsi="Arial" w:cs="Arial"/>
          <w:bCs/>
          <w:sz w:val="18"/>
          <w:szCs w:val="18"/>
        </w:rPr>
        <w:t>, please list the name and date of the organizational sustainability plan(s) currently in use:</w:t>
      </w:r>
    </w:p>
    <w:p w14:paraId="5B7F0696" w14:textId="2D7B293B" w:rsidR="000C4B34" w:rsidRPr="00B41CFE" w:rsidRDefault="00B41CFE" w:rsidP="00B41CFE">
      <w:pPr>
        <w:keepNext/>
        <w:keepLines/>
        <w:spacing w:before="200" w:after="0" w:line="240" w:lineRule="auto"/>
        <w:ind w:left="720"/>
        <w:outlineLvl w:val="2"/>
        <w:rPr>
          <w:rFonts w:ascii="Arial" w:eastAsiaTheme="majorEastAsia" w:hAnsi="Arial" w:cs="Arial"/>
          <w:bCs/>
          <w:sz w:val="18"/>
          <w:szCs w:val="18"/>
        </w:rPr>
      </w:pPr>
      <w:r>
        <w:rPr>
          <w:rFonts w:ascii="Arial" w:eastAsiaTheme="majorEastAsia" w:hAnsi="Arial" w:cs="Arial"/>
          <w:b/>
          <w:bCs/>
          <w:sz w:val="18"/>
          <w:szCs w:val="18"/>
        </w:rPr>
        <w:t>N/A</w:t>
      </w:r>
    </w:p>
    <w:p w14:paraId="332C8D59" w14:textId="77777777" w:rsidR="007C5C52" w:rsidRPr="007C5C52" w:rsidRDefault="007C5C52" w:rsidP="007C5C52">
      <w:pPr>
        <w:keepNext/>
        <w:keepLines/>
        <w:numPr>
          <w:ilvl w:val="0"/>
          <w:numId w:val="1"/>
        </w:numPr>
        <w:spacing w:before="480" w:after="0" w:line="240" w:lineRule="auto"/>
        <w:outlineLvl w:val="0"/>
        <w:rPr>
          <w:rFonts w:ascii="Arial" w:eastAsiaTheme="majorEastAsia" w:hAnsi="Arial" w:cs="Arial"/>
          <w:b/>
          <w:bCs/>
        </w:rPr>
      </w:pPr>
      <w:r w:rsidRPr="007C5C52">
        <w:rPr>
          <w:rFonts w:ascii="Arial" w:eastAsiaTheme="majorEastAsia" w:hAnsi="Arial" w:cs="Arial"/>
          <w:b/>
          <w:bCs/>
        </w:rPr>
        <w:t>INFORMATION FOR BUDGET JUSTIFCATIONS &amp; ANNUAL REPORTS</w:t>
      </w:r>
    </w:p>
    <w:p w14:paraId="4F37558A" w14:textId="77777777" w:rsidR="007C5C52" w:rsidRPr="007C5C52" w:rsidRDefault="007C5C52" w:rsidP="007C5C52">
      <w:pPr>
        <w:spacing w:after="0" w:line="240" w:lineRule="auto"/>
        <w:ind w:left="720"/>
        <w:contextualSpacing/>
        <w:rPr>
          <w:rFonts w:ascii="Arial" w:hAnsi="Arial" w:cs="Arial"/>
          <w:sz w:val="18"/>
          <w:szCs w:val="18"/>
        </w:rPr>
      </w:pPr>
    </w:p>
    <w:p w14:paraId="18D9708B"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1. Accomplishments.</w:t>
      </w:r>
      <w:r w:rsidRPr="007C5C52">
        <w:rPr>
          <w:rFonts w:ascii="Arial" w:hAnsi="Arial" w:cs="Arial"/>
          <w:sz w:val="18"/>
          <w:szCs w:val="18"/>
        </w:rPr>
        <w:t xml:space="preserve"> Please identify your primary accomplishments for this past fiscal year. In 1 – 3 sentences please identify the project, funding sources and partner organizations that assisted with implementation. List no more than 5 accomplishments.</w:t>
      </w:r>
    </w:p>
    <w:p w14:paraId="68BF3D11" w14:textId="77777777" w:rsidR="007C5C52" w:rsidRPr="007C5C52" w:rsidRDefault="007C5C52" w:rsidP="007C5C52">
      <w:pPr>
        <w:spacing w:after="0" w:line="240" w:lineRule="auto"/>
        <w:rPr>
          <w:rFonts w:ascii="Arial" w:hAnsi="Arial" w:cs="Arial"/>
          <w:sz w:val="18"/>
          <w:szCs w:val="18"/>
        </w:rPr>
      </w:pPr>
    </w:p>
    <w:p w14:paraId="54B9EE99" w14:textId="49715F21" w:rsidR="00A71590" w:rsidRPr="00C86680" w:rsidRDefault="00A71590" w:rsidP="00C86680">
      <w:pPr>
        <w:pStyle w:val="ListParagraph"/>
        <w:numPr>
          <w:ilvl w:val="0"/>
          <w:numId w:val="5"/>
        </w:numPr>
        <w:rPr>
          <w:rFonts w:asciiTheme="majorHAnsi" w:hAnsiTheme="majorHAnsi" w:cstheme="majorHAnsi"/>
          <w:b/>
          <w:bCs/>
        </w:rPr>
      </w:pPr>
      <w:r w:rsidRPr="00C86680">
        <w:rPr>
          <w:rFonts w:asciiTheme="majorHAnsi" w:hAnsiTheme="majorHAnsi" w:cstheme="majorHAnsi"/>
          <w:b/>
          <w:bCs/>
        </w:rPr>
        <w:t>Mt. Pleasant to Spring City Bike Path Project</w:t>
      </w:r>
      <w:r w:rsidR="00AC484A">
        <w:rPr>
          <w:rFonts w:asciiTheme="majorHAnsi" w:hAnsiTheme="majorHAnsi" w:cstheme="majorHAnsi"/>
          <w:b/>
          <w:bCs/>
        </w:rPr>
        <w:br/>
      </w:r>
      <w:r w:rsidRPr="00C86680">
        <w:rPr>
          <w:rFonts w:asciiTheme="majorHAnsi" w:hAnsiTheme="majorHAnsi" w:cstheme="majorHAnsi"/>
        </w:rPr>
        <w:t>This is Phase II of a major non-motorized trail project</w:t>
      </w:r>
      <w:r w:rsidR="007502F9">
        <w:rPr>
          <w:rFonts w:asciiTheme="majorHAnsi" w:hAnsiTheme="majorHAnsi" w:cstheme="majorHAnsi"/>
        </w:rPr>
        <w:t xml:space="preserve"> (</w:t>
      </w:r>
      <w:r w:rsidR="00BA02EC">
        <w:rPr>
          <w:rFonts w:asciiTheme="majorHAnsi" w:hAnsiTheme="majorHAnsi" w:cstheme="majorHAnsi"/>
        </w:rPr>
        <w:t>totaling $2,317,000</w:t>
      </w:r>
      <w:r w:rsidR="007502F9">
        <w:rPr>
          <w:rFonts w:asciiTheme="majorHAnsi" w:hAnsiTheme="majorHAnsi" w:cstheme="majorHAnsi"/>
        </w:rPr>
        <w:t xml:space="preserve"> in project costs</w:t>
      </w:r>
      <w:r w:rsidR="00BA02EC">
        <w:rPr>
          <w:rFonts w:asciiTheme="majorHAnsi" w:hAnsiTheme="majorHAnsi" w:cstheme="majorHAnsi"/>
        </w:rPr>
        <w:t xml:space="preserve"> </w:t>
      </w:r>
      <w:r w:rsidR="007502F9">
        <w:rPr>
          <w:rFonts w:asciiTheme="majorHAnsi" w:hAnsiTheme="majorHAnsi" w:cstheme="majorHAnsi"/>
        </w:rPr>
        <w:t xml:space="preserve">when complete) </w:t>
      </w:r>
      <w:r w:rsidRPr="00C86680">
        <w:rPr>
          <w:rFonts w:asciiTheme="majorHAnsi" w:hAnsiTheme="majorHAnsi" w:cstheme="majorHAnsi"/>
        </w:rPr>
        <w:t>sponsored by Mt. Pleasant City and including Spring City and Sanpete County as partners. The trail is being developed in compliance with a feasibility study conducted by Sunrise Engineering. UDOT paid for the study. The trail will connect Mt. Pleasant City to Spring City (both communities are on the National Register of Historic Places).</w:t>
      </w:r>
    </w:p>
    <w:p w14:paraId="2895B7BD" w14:textId="4F764EF2" w:rsidR="0083540A" w:rsidRPr="00E056FE" w:rsidRDefault="0083540A" w:rsidP="0083540A">
      <w:pPr>
        <w:pStyle w:val="ListParagraph"/>
        <w:numPr>
          <w:ilvl w:val="0"/>
          <w:numId w:val="5"/>
        </w:numPr>
        <w:shd w:val="clear" w:color="auto" w:fill="FFFFFF"/>
        <w:rPr>
          <w:rFonts w:asciiTheme="majorHAnsi" w:eastAsia="Times New Roman" w:hAnsiTheme="majorHAnsi" w:cstheme="majorHAnsi"/>
          <w:b/>
          <w:color w:val="222222"/>
        </w:rPr>
      </w:pPr>
      <w:r w:rsidRPr="0083540A">
        <w:rPr>
          <w:rFonts w:asciiTheme="majorHAnsi" w:eastAsia="Times New Roman" w:hAnsiTheme="majorHAnsi" w:cstheme="majorHAnsi"/>
          <w:b/>
          <w:color w:val="222222"/>
        </w:rPr>
        <w:t>Discovery Road TV Series</w:t>
      </w:r>
      <w:r w:rsidR="0032063E">
        <w:rPr>
          <w:rFonts w:asciiTheme="majorHAnsi" w:eastAsia="Times New Roman" w:hAnsiTheme="majorHAnsi" w:cstheme="majorHAnsi"/>
          <w:b/>
          <w:color w:val="222222"/>
        </w:rPr>
        <w:t xml:space="preserve"> </w:t>
      </w:r>
      <w:r>
        <w:rPr>
          <w:rFonts w:asciiTheme="majorHAnsi" w:eastAsia="Times New Roman" w:hAnsiTheme="majorHAnsi" w:cstheme="majorHAnsi"/>
          <w:b/>
          <w:color w:val="222222"/>
        </w:rPr>
        <w:br/>
      </w:r>
      <w:r w:rsidRPr="0083540A">
        <w:rPr>
          <w:rFonts w:asciiTheme="majorHAnsi" w:eastAsia="Times New Roman" w:hAnsiTheme="majorHAnsi" w:cstheme="majorHAnsi"/>
          <w:color w:val="222222"/>
        </w:rPr>
        <w:t xml:space="preserve">This project includes the production costs associated with the on-going show that runs of four TV stations and is embedded on </w:t>
      </w:r>
      <w:hyperlink r:id="rId11">
        <w:r w:rsidRPr="0083540A">
          <w:rPr>
            <w:rFonts w:asciiTheme="majorHAnsi" w:eastAsia="Times New Roman" w:hAnsiTheme="majorHAnsi" w:cstheme="majorHAnsi"/>
            <w:color w:val="1155CC"/>
            <w:u w:val="single"/>
          </w:rPr>
          <w:t>mormonpioneerheritage.org</w:t>
        </w:r>
      </w:hyperlink>
      <w:r w:rsidRPr="0083540A">
        <w:rPr>
          <w:rFonts w:asciiTheme="majorHAnsi" w:eastAsia="Times New Roman" w:hAnsiTheme="majorHAnsi" w:cstheme="majorHAnsi"/>
          <w:color w:val="222222"/>
        </w:rPr>
        <w:t>. The show is produced in coordination</w:t>
      </w:r>
      <w:r w:rsidR="003014F7">
        <w:rPr>
          <w:rFonts w:asciiTheme="majorHAnsi" w:eastAsia="Times New Roman" w:hAnsiTheme="majorHAnsi" w:cstheme="majorHAnsi"/>
          <w:color w:val="222222"/>
        </w:rPr>
        <w:t xml:space="preserve"> </w:t>
      </w:r>
      <w:r w:rsidR="0032063E">
        <w:rPr>
          <w:rFonts w:asciiTheme="majorHAnsi" w:eastAsia="Times New Roman" w:hAnsiTheme="majorHAnsi" w:cstheme="majorHAnsi"/>
          <w:color w:val="222222"/>
        </w:rPr>
        <w:t>by</w:t>
      </w:r>
      <w:r w:rsidR="003014F7">
        <w:rPr>
          <w:rFonts w:asciiTheme="majorHAnsi" w:eastAsia="Times New Roman" w:hAnsiTheme="majorHAnsi" w:cstheme="majorHAnsi"/>
          <w:color w:val="222222"/>
        </w:rPr>
        <w:t xml:space="preserve"> North Star Video</w:t>
      </w:r>
      <w:r w:rsidR="0032063E">
        <w:rPr>
          <w:rFonts w:asciiTheme="majorHAnsi" w:eastAsia="Times New Roman" w:hAnsiTheme="majorHAnsi" w:cstheme="majorHAnsi"/>
          <w:color w:val="222222"/>
        </w:rPr>
        <w:t xml:space="preserve"> and </w:t>
      </w:r>
      <w:r w:rsidR="003014F7">
        <w:rPr>
          <w:rFonts w:asciiTheme="majorHAnsi" w:eastAsia="Times New Roman" w:hAnsiTheme="majorHAnsi" w:cstheme="majorHAnsi"/>
          <w:color w:val="222222"/>
        </w:rPr>
        <w:t>the MP</w:t>
      </w:r>
      <w:r w:rsidR="009320FB">
        <w:rPr>
          <w:rFonts w:asciiTheme="majorHAnsi" w:eastAsia="Times New Roman" w:hAnsiTheme="majorHAnsi" w:cstheme="majorHAnsi"/>
          <w:color w:val="222222"/>
        </w:rPr>
        <w:t>NHA</w:t>
      </w:r>
      <w:r w:rsidRPr="0083540A">
        <w:rPr>
          <w:rFonts w:asciiTheme="majorHAnsi" w:eastAsia="Times New Roman" w:hAnsiTheme="majorHAnsi" w:cstheme="majorHAnsi"/>
          <w:color w:val="222222"/>
        </w:rPr>
        <w:t xml:space="preserve"> with public television station KUEN and the Utah Education Network.</w:t>
      </w:r>
    </w:p>
    <w:p w14:paraId="7398A15D" w14:textId="6D5CF9EC" w:rsidR="00E056FE" w:rsidRPr="007C3125" w:rsidRDefault="00E056FE" w:rsidP="00E056FE">
      <w:pPr>
        <w:pStyle w:val="ListParagraph"/>
        <w:numPr>
          <w:ilvl w:val="0"/>
          <w:numId w:val="5"/>
        </w:numPr>
        <w:shd w:val="clear" w:color="auto" w:fill="FFFFFF"/>
        <w:rPr>
          <w:rFonts w:asciiTheme="majorHAnsi" w:eastAsia="Times New Roman" w:hAnsiTheme="majorHAnsi" w:cstheme="majorHAnsi"/>
          <w:b/>
          <w:color w:val="222222"/>
        </w:rPr>
      </w:pPr>
      <w:r>
        <w:rPr>
          <w:rFonts w:asciiTheme="majorHAnsi" w:eastAsia="Times New Roman" w:hAnsiTheme="majorHAnsi" w:cstheme="majorHAnsi"/>
          <w:b/>
          <w:color w:val="222222"/>
        </w:rPr>
        <w:lastRenderedPageBreak/>
        <w:t>1916 Spring</w:t>
      </w:r>
      <w:r w:rsidR="00DD3D7E">
        <w:rPr>
          <w:rFonts w:asciiTheme="majorHAnsi" w:eastAsia="Times New Roman" w:hAnsiTheme="majorHAnsi" w:cstheme="majorHAnsi"/>
          <w:b/>
          <w:color w:val="222222"/>
        </w:rPr>
        <w:t xml:space="preserve"> City</w:t>
      </w:r>
      <w:r>
        <w:rPr>
          <w:rFonts w:asciiTheme="majorHAnsi" w:eastAsia="Times New Roman" w:hAnsiTheme="majorHAnsi" w:cstheme="majorHAnsi"/>
          <w:b/>
          <w:color w:val="222222"/>
        </w:rPr>
        <w:t xml:space="preserve"> Junior High Project</w:t>
      </w:r>
      <w:r>
        <w:rPr>
          <w:rFonts w:asciiTheme="majorHAnsi" w:eastAsia="Times New Roman" w:hAnsiTheme="majorHAnsi" w:cstheme="majorHAnsi"/>
          <w:b/>
          <w:color w:val="222222"/>
        </w:rPr>
        <w:br/>
      </w:r>
      <w:r w:rsidRPr="00067C60">
        <w:t>1916 Spring City Junior High School building thorough rehabilitation, including repairs and stabilization.  The restrooms are not ADA compliant; the building has some subsidence in the southwest corner which is causing exterior brick deterioration, it has some foundation and soffit and fascia issues which cause leaking during high water levels due to weather, etc.</w:t>
      </w:r>
      <w:r>
        <w:t xml:space="preserve"> </w:t>
      </w:r>
      <w:r w:rsidRPr="00067C60">
        <w:t>Replace the windows with high-quality, energy efficient windows that would restore the facade to its original appearance.</w:t>
      </w:r>
      <w:r>
        <w:br/>
        <w:t>This is a multi-phase project that will be developed over a three-year period. The budget for the total project is $350,000.</w:t>
      </w:r>
      <w:r>
        <w:br/>
        <w:t>The first phase is budgeted for $100,000 to repair exterior brick that has deteriorated, stabilize the foundation, correct soffit, and fascia issues.</w:t>
      </w:r>
    </w:p>
    <w:p w14:paraId="126BA341" w14:textId="74659950" w:rsidR="007C3125" w:rsidRPr="006F7260" w:rsidRDefault="007C3125" w:rsidP="007C3125">
      <w:pPr>
        <w:pStyle w:val="ListParagraph"/>
        <w:numPr>
          <w:ilvl w:val="0"/>
          <w:numId w:val="5"/>
        </w:numPr>
        <w:shd w:val="clear" w:color="auto" w:fill="FFFFFF"/>
        <w:rPr>
          <w:rFonts w:asciiTheme="majorHAnsi" w:eastAsia="Times New Roman" w:hAnsiTheme="majorHAnsi" w:cstheme="majorHAnsi"/>
          <w:b/>
          <w:color w:val="222222"/>
        </w:rPr>
      </w:pPr>
      <w:r>
        <w:rPr>
          <w:rFonts w:asciiTheme="majorHAnsi" w:eastAsia="Times New Roman" w:hAnsiTheme="majorHAnsi" w:cstheme="majorHAnsi"/>
          <w:b/>
          <w:color w:val="222222"/>
        </w:rPr>
        <w:t>Ephraim Pioneer Park Peace Tree Project</w:t>
      </w:r>
      <w:r>
        <w:rPr>
          <w:rFonts w:asciiTheme="majorHAnsi" w:eastAsia="Times New Roman" w:hAnsiTheme="majorHAnsi" w:cstheme="majorHAnsi"/>
          <w:b/>
          <w:color w:val="222222"/>
        </w:rPr>
        <w:br/>
      </w:r>
      <w:r w:rsidRPr="00086E13">
        <w:t xml:space="preserve">Ephraim Pioneer Park Peace Tree- Construct a bronze statue of </w:t>
      </w:r>
      <w:proofErr w:type="spellStart"/>
      <w:r w:rsidRPr="00086E13">
        <w:t>Antonga</w:t>
      </w:r>
      <w:proofErr w:type="spellEnd"/>
      <w:r w:rsidRPr="00086E13">
        <w:t xml:space="preserve"> Blackhawk and Canute Peters</w:t>
      </w:r>
      <w:r w:rsidRPr="007C5326">
        <w:t xml:space="preserve">on in honor </w:t>
      </w:r>
      <w:r w:rsidRPr="00086E13">
        <w:t>of their initiation of a Peace Parley at the Juniper Tree on the grounds of the Ephraim City Pioneer Park</w:t>
      </w:r>
      <w:r>
        <w:t>.</w:t>
      </w:r>
    </w:p>
    <w:p w14:paraId="64D25740" w14:textId="549BCCC4" w:rsidR="006F7260" w:rsidRPr="006F7260" w:rsidRDefault="006F7260" w:rsidP="006F7260">
      <w:pPr>
        <w:pStyle w:val="ListParagraph"/>
        <w:numPr>
          <w:ilvl w:val="0"/>
          <w:numId w:val="5"/>
        </w:numPr>
        <w:shd w:val="clear" w:color="auto" w:fill="FFFFFF"/>
        <w:rPr>
          <w:rFonts w:asciiTheme="majorHAnsi" w:eastAsia="Times New Roman" w:hAnsiTheme="majorHAnsi" w:cstheme="majorHAnsi"/>
          <w:b/>
          <w:color w:val="222222"/>
        </w:rPr>
      </w:pPr>
      <w:r>
        <w:rPr>
          <w:rFonts w:asciiTheme="majorHAnsi" w:eastAsia="Times New Roman" w:hAnsiTheme="majorHAnsi" w:cstheme="majorHAnsi"/>
          <w:b/>
          <w:color w:val="222222"/>
        </w:rPr>
        <w:t>Kanab Museum Project</w:t>
      </w:r>
      <w:r>
        <w:rPr>
          <w:rFonts w:asciiTheme="majorHAnsi" w:eastAsia="Times New Roman" w:hAnsiTheme="majorHAnsi" w:cstheme="majorHAnsi"/>
          <w:b/>
          <w:color w:val="222222"/>
        </w:rPr>
        <w:br/>
      </w:r>
      <w:r w:rsidRPr="00352FFD">
        <w:t>The purpose of this project is to help complete a renovation of the Kanab Museum. The Kanab Museum,</w:t>
      </w:r>
      <w:r>
        <w:t xml:space="preserve"> </w:t>
      </w:r>
      <w:r w:rsidRPr="00352FFD">
        <w:t>located in a historic Public Library building, is currently undergoing a renovation</w:t>
      </w:r>
      <w:r>
        <w:t xml:space="preserve"> </w:t>
      </w:r>
      <w:r w:rsidRPr="00352FFD">
        <w:t>project aimed at</w:t>
      </w:r>
      <w:r>
        <w:t xml:space="preserve"> </w:t>
      </w:r>
      <w:r w:rsidRPr="00352FFD">
        <w:t>enhancing the preservation of its valuable collections. The project, which began in 2019, involved major</w:t>
      </w:r>
      <w:r>
        <w:t xml:space="preserve"> </w:t>
      </w:r>
      <w:r w:rsidRPr="00352FFD">
        <w:t>interior renovations and the assessment and replacement of damaged museum cases. Despite</w:t>
      </w:r>
      <w:r>
        <w:t xml:space="preserve"> </w:t>
      </w:r>
      <w:r w:rsidRPr="00352FFD">
        <w:t>significant progress being made by September 2021, the restoration was temporarily stopped due to</w:t>
      </w:r>
      <w:r>
        <w:t xml:space="preserve"> </w:t>
      </w:r>
      <w:r w:rsidRPr="00352FFD">
        <w:t>difficulties in repairing the historical wood floors. However, with the help of a capital project grant</w:t>
      </w:r>
      <w:r>
        <w:t xml:space="preserve"> </w:t>
      </w:r>
      <w:r w:rsidRPr="00352FFD">
        <w:t>awarded in November 2022, the project has resumed, and the primary focus is on completing the floor</w:t>
      </w:r>
      <w:r>
        <w:t xml:space="preserve"> </w:t>
      </w:r>
      <w:r w:rsidRPr="00352FFD">
        <w:t>repairs and securing funding for new museum cases.</w:t>
      </w:r>
      <w:r>
        <w:t xml:space="preserve"> </w:t>
      </w:r>
      <w:r w:rsidRPr="00352FFD">
        <w:t>The new cases will be instrumental in ensuring the</w:t>
      </w:r>
      <w:r>
        <w:t xml:space="preserve"> </w:t>
      </w:r>
      <w:r w:rsidRPr="00352FFD">
        <w:t>preservation of the museum</w:t>
      </w:r>
      <w:r>
        <w:t>’</w:t>
      </w:r>
      <w:r w:rsidRPr="00352FFD">
        <w:t>s</w:t>
      </w:r>
      <w:r>
        <w:t xml:space="preserve"> </w:t>
      </w:r>
      <w:r w:rsidRPr="00352FFD">
        <w:t>collections by providing adequate protection from environmental factors,</w:t>
      </w:r>
      <w:r>
        <w:t xml:space="preserve"> </w:t>
      </w:r>
      <w:r w:rsidRPr="00352FFD">
        <w:t>such as dust, humidity, and light, while also enhancing their presentation.</w:t>
      </w:r>
    </w:p>
    <w:p w14:paraId="143E6214" w14:textId="64CB5F8A" w:rsidR="007E6266" w:rsidRPr="00345820" w:rsidRDefault="00137DA2" w:rsidP="00345820">
      <w:pPr>
        <w:pStyle w:val="ListParagraph"/>
        <w:numPr>
          <w:ilvl w:val="0"/>
          <w:numId w:val="5"/>
        </w:numPr>
        <w:shd w:val="clear" w:color="auto" w:fill="FFFFFF"/>
        <w:rPr>
          <w:rFonts w:asciiTheme="majorHAnsi" w:eastAsia="Times New Roman" w:hAnsiTheme="majorHAnsi" w:cstheme="majorHAnsi"/>
          <w:b/>
          <w:color w:val="222222"/>
        </w:rPr>
      </w:pPr>
      <w:r>
        <w:rPr>
          <w:rFonts w:asciiTheme="majorHAnsi" w:eastAsia="Times New Roman" w:hAnsiTheme="majorHAnsi" w:cstheme="majorHAnsi"/>
          <w:b/>
          <w:color w:val="222222"/>
        </w:rPr>
        <w:t xml:space="preserve">Kanab </w:t>
      </w:r>
      <w:r w:rsidR="007E6266" w:rsidRPr="007E6266">
        <w:rPr>
          <w:rFonts w:asciiTheme="majorHAnsi" w:eastAsia="Times New Roman" w:hAnsiTheme="majorHAnsi" w:cstheme="majorHAnsi"/>
          <w:b/>
          <w:color w:val="222222"/>
        </w:rPr>
        <w:t>All-Women Town Council Monument Project</w:t>
      </w:r>
      <w:r w:rsidR="00345820">
        <w:rPr>
          <w:rFonts w:asciiTheme="majorHAnsi" w:eastAsia="Times New Roman" w:hAnsiTheme="majorHAnsi" w:cstheme="majorHAnsi"/>
          <w:b/>
          <w:color w:val="222222"/>
        </w:rPr>
        <w:br/>
      </w:r>
      <w:r w:rsidR="00345820" w:rsidRPr="00B449F5">
        <w:t>The Kanab City Heritage and Historic Preservation Board is seeking funding on behalf of Kanab City to</w:t>
      </w:r>
      <w:r w:rsidR="00345820">
        <w:t xml:space="preserve"> </w:t>
      </w:r>
      <w:r w:rsidR="00345820" w:rsidRPr="00B449F5">
        <w:t>create an interpretive monument honoring the historic all-women town board who served</w:t>
      </w:r>
      <w:r w:rsidR="00345820">
        <w:t xml:space="preserve"> </w:t>
      </w:r>
      <w:r w:rsidR="00345820" w:rsidRPr="00B449F5">
        <w:t>from 1912-1914. This town board was the first all-female town council in the state of Utah and</w:t>
      </w:r>
      <w:r w:rsidR="00345820">
        <w:t xml:space="preserve"> </w:t>
      </w:r>
      <w:r w:rsidR="00345820" w:rsidRPr="00B449F5">
        <w:t>one of the earliest</w:t>
      </w:r>
      <w:r w:rsidR="00345820">
        <w:t xml:space="preserve"> </w:t>
      </w:r>
      <w:r w:rsidR="00345820" w:rsidRPr="00B449F5">
        <w:t>all-female elected municipal governments in the country. The proposed</w:t>
      </w:r>
      <w:r w:rsidR="00345820">
        <w:t xml:space="preserve"> </w:t>
      </w:r>
      <w:r w:rsidR="00345820" w:rsidRPr="00B449F5">
        <w:t>project involves designing,</w:t>
      </w:r>
      <w:r w:rsidR="00345820">
        <w:t xml:space="preserve"> </w:t>
      </w:r>
      <w:r w:rsidR="00345820" w:rsidRPr="00B449F5">
        <w:t>engineering, constructing, and installing a permanent monument on Kanab City property. The</w:t>
      </w:r>
      <w:r w:rsidR="00345820">
        <w:t xml:space="preserve"> </w:t>
      </w:r>
      <w:r w:rsidR="00345820" w:rsidRPr="00B449F5">
        <w:t>monument will serve as an educational and cultural resource,</w:t>
      </w:r>
      <w:r w:rsidR="00345820">
        <w:t xml:space="preserve"> </w:t>
      </w:r>
      <w:r w:rsidR="00345820" w:rsidRPr="00B449F5">
        <w:t>providing insight into the significant role</w:t>
      </w:r>
      <w:r w:rsidR="00345820">
        <w:t xml:space="preserve"> </w:t>
      </w:r>
      <w:r w:rsidR="00345820" w:rsidRPr="00B449F5">
        <w:t>of women in the area</w:t>
      </w:r>
      <w:r w:rsidR="00345820">
        <w:t>’</w:t>
      </w:r>
      <w:r w:rsidR="00345820" w:rsidRPr="00B449F5">
        <w:t>s development and the state</w:t>
      </w:r>
      <w:r w:rsidR="00345820">
        <w:t xml:space="preserve"> </w:t>
      </w:r>
      <w:r w:rsidR="00345820" w:rsidRPr="00B449F5">
        <w:t>of Utah. Funding support for this project will ensure</w:t>
      </w:r>
      <w:r w:rsidR="00345820">
        <w:t xml:space="preserve"> </w:t>
      </w:r>
      <w:r w:rsidR="00345820" w:rsidRPr="00B449F5">
        <w:t>the legacy of the Kanab all-women town board is remembered for future generations.</w:t>
      </w:r>
    </w:p>
    <w:p w14:paraId="4F97A9A1" w14:textId="0E6197A1" w:rsidR="00B62071" w:rsidRPr="0068264C" w:rsidRDefault="00076C17" w:rsidP="00B62071">
      <w:pPr>
        <w:pStyle w:val="ListParagraph"/>
        <w:numPr>
          <w:ilvl w:val="0"/>
          <w:numId w:val="5"/>
        </w:numPr>
        <w:shd w:val="clear" w:color="auto" w:fill="FFFFFF"/>
        <w:rPr>
          <w:rFonts w:asciiTheme="majorHAnsi" w:eastAsia="Times New Roman" w:hAnsiTheme="majorHAnsi" w:cstheme="majorHAnsi"/>
          <w:b/>
          <w:color w:val="222222"/>
        </w:rPr>
      </w:pPr>
      <w:r w:rsidRPr="00076C17">
        <w:rPr>
          <w:rFonts w:asciiTheme="majorHAnsi" w:eastAsia="Times New Roman" w:hAnsiTheme="majorHAnsi" w:cstheme="majorHAnsi"/>
          <w:b/>
          <w:color w:val="222222"/>
        </w:rPr>
        <w:t>Denver Rio-Grande Depot and Boxcar Motel Project</w:t>
      </w:r>
      <w:r w:rsidR="00B62071">
        <w:rPr>
          <w:rFonts w:asciiTheme="majorHAnsi" w:eastAsia="Times New Roman" w:hAnsiTheme="majorHAnsi" w:cstheme="majorHAnsi"/>
          <w:b/>
          <w:color w:val="222222"/>
        </w:rPr>
        <w:t xml:space="preserve"> and Railroad Park Project</w:t>
      </w:r>
      <w:r>
        <w:rPr>
          <w:rFonts w:asciiTheme="majorHAnsi" w:eastAsia="Times New Roman" w:hAnsiTheme="majorHAnsi" w:cstheme="majorHAnsi"/>
          <w:b/>
          <w:color w:val="222222"/>
        </w:rPr>
        <w:br/>
      </w:r>
      <w:r w:rsidR="00396E1B">
        <w:rPr>
          <w:rFonts w:asciiTheme="majorHAnsi" w:eastAsia="Times New Roman" w:hAnsiTheme="majorHAnsi" w:cstheme="majorHAnsi"/>
          <w:color w:val="222222"/>
        </w:rPr>
        <w:t xml:space="preserve">Partnership between MPNHA, Mt. Pleasant City, and the Track 89 Corporation. </w:t>
      </w:r>
      <w:r w:rsidRPr="00076C17">
        <w:rPr>
          <w:rFonts w:asciiTheme="majorHAnsi" w:eastAsia="Times New Roman" w:hAnsiTheme="majorHAnsi" w:cstheme="majorHAnsi"/>
          <w:color w:val="222222"/>
        </w:rPr>
        <w:t xml:space="preserve">This project is an on-going private/public/non-profit endeavor that centers on the improvement of a historic Denver Rio-Grande Depot and a Boxcar Motel.  This particular undertaking completes the project by adding a famous and historic locomotive engine No. 5771, noted for heading up the lauded Rio Grande Zephyr service, which shuttled passengers in style on a tri-weekly basis between Salt Lake City and Denver during the 1970s and 80s. The engine’s addition to the current box cars and caboose will round out the whole package, giving the appearance of a train heading southbound from the historic 1890s railroad depot. The driving equipment on engine No. 5771 will be retained in the front five of the engine for heritage tourism and visitor experience efforts. The famous engine will offer accommodations similar to the boxcars, including kitchen, </w:t>
      </w:r>
      <w:r w:rsidRPr="00076C17">
        <w:rPr>
          <w:rFonts w:asciiTheme="majorHAnsi" w:eastAsia="Times New Roman" w:hAnsiTheme="majorHAnsi" w:cstheme="majorHAnsi"/>
          <w:color w:val="222222"/>
        </w:rPr>
        <w:lastRenderedPageBreak/>
        <w:t>bedroom, bathroom, living room area with a bed pullout coach and other amenities. Funding will be used for improvements on the diesel engine and heritage tourism.</w:t>
      </w:r>
    </w:p>
    <w:p w14:paraId="0201253E" w14:textId="639502CD" w:rsidR="00B62071" w:rsidRPr="0068264C" w:rsidRDefault="00B62071" w:rsidP="0068264C">
      <w:pPr>
        <w:ind w:left="720"/>
      </w:pPr>
      <w:r w:rsidRPr="0068264C">
        <w:t>Pages 35-37 of the Management Plan outline the important role railroads played in the area’s heritage. The historic Denver Rio-Grande Depot in Mt. Pleasant is highlighted as Figure 47 on page 36 of the Plan.</w:t>
      </w:r>
    </w:p>
    <w:p w14:paraId="3C3A2192" w14:textId="00551C62" w:rsidR="00B62071" w:rsidRPr="00241984" w:rsidRDefault="00B62071" w:rsidP="0068264C">
      <w:pPr>
        <w:ind w:left="720"/>
      </w:pPr>
      <w:r w:rsidRPr="00241984">
        <w:t>This project is being developed as a public/private partnership to emphasize our railroad heritage and thereby promote heritage tourism and recreation.</w:t>
      </w:r>
    </w:p>
    <w:p w14:paraId="71772A4A" w14:textId="7704C87D" w:rsidR="00B62071" w:rsidRPr="00241984" w:rsidRDefault="0068264C" w:rsidP="0068264C">
      <w:pPr>
        <w:ind w:left="720"/>
      </w:pPr>
      <w:r w:rsidRPr="00241984">
        <w:t xml:space="preserve">Fiscal Year 23 </w:t>
      </w:r>
      <w:r w:rsidR="00B62071" w:rsidRPr="00241984">
        <w:t>Project budget breakdown:</w:t>
      </w:r>
    </w:p>
    <w:p w14:paraId="039E5E2F" w14:textId="77777777" w:rsidR="00B62071" w:rsidRPr="00241984" w:rsidRDefault="00B62071" w:rsidP="0068264C">
      <w:pPr>
        <w:pStyle w:val="Heading3"/>
        <w:numPr>
          <w:ilvl w:val="0"/>
          <w:numId w:val="9"/>
        </w:numPr>
        <w:ind w:left="1440"/>
        <w:rPr>
          <w:sz w:val="22"/>
          <w:szCs w:val="22"/>
        </w:rPr>
      </w:pPr>
      <w:r w:rsidRPr="00241984">
        <w:rPr>
          <w:sz w:val="22"/>
          <w:szCs w:val="22"/>
        </w:rPr>
        <w:t>Railroad Engine</w:t>
      </w:r>
      <w:r w:rsidRPr="00241984">
        <w:rPr>
          <w:sz w:val="22"/>
          <w:szCs w:val="22"/>
        </w:rPr>
        <w:br/>
        <w:t xml:space="preserve">Total Cost:  $34000         </w:t>
      </w:r>
      <w:r w:rsidRPr="00241984">
        <w:rPr>
          <w:sz w:val="22"/>
          <w:szCs w:val="22"/>
        </w:rPr>
        <w:tab/>
        <w:t xml:space="preserve">Federal: $17000      </w:t>
      </w:r>
      <w:r w:rsidRPr="00241984">
        <w:rPr>
          <w:sz w:val="22"/>
          <w:szCs w:val="22"/>
        </w:rPr>
        <w:tab/>
        <w:t>Matching Funds: $17000</w:t>
      </w:r>
    </w:p>
    <w:p w14:paraId="6D8FE9F1" w14:textId="77777777" w:rsidR="00B62071" w:rsidRPr="00241984" w:rsidRDefault="00B62071" w:rsidP="0068264C">
      <w:pPr>
        <w:pStyle w:val="Heading3"/>
        <w:numPr>
          <w:ilvl w:val="0"/>
          <w:numId w:val="9"/>
        </w:numPr>
        <w:ind w:left="1440"/>
        <w:rPr>
          <w:sz w:val="22"/>
          <w:szCs w:val="22"/>
        </w:rPr>
      </w:pPr>
      <w:r w:rsidRPr="00241984">
        <w:rPr>
          <w:sz w:val="22"/>
          <w:szCs w:val="22"/>
        </w:rPr>
        <w:t>Railroad Caboose</w:t>
      </w:r>
      <w:r w:rsidRPr="00241984">
        <w:rPr>
          <w:sz w:val="22"/>
          <w:szCs w:val="22"/>
        </w:rPr>
        <w:br/>
        <w:t xml:space="preserve">Total Cost:  $20000         </w:t>
      </w:r>
      <w:r w:rsidRPr="00241984">
        <w:rPr>
          <w:sz w:val="22"/>
          <w:szCs w:val="22"/>
        </w:rPr>
        <w:tab/>
        <w:t xml:space="preserve">Federal: $10000      </w:t>
      </w:r>
      <w:r w:rsidRPr="00241984">
        <w:rPr>
          <w:sz w:val="22"/>
          <w:szCs w:val="22"/>
        </w:rPr>
        <w:tab/>
        <w:t>Matching Funds: $10000</w:t>
      </w:r>
    </w:p>
    <w:p w14:paraId="450EBD95" w14:textId="77777777" w:rsidR="00B62071" w:rsidRPr="00241984" w:rsidRDefault="00B62071" w:rsidP="0068264C">
      <w:pPr>
        <w:pStyle w:val="Heading3"/>
        <w:numPr>
          <w:ilvl w:val="0"/>
          <w:numId w:val="9"/>
        </w:numPr>
        <w:ind w:left="1440"/>
        <w:rPr>
          <w:sz w:val="22"/>
          <w:szCs w:val="22"/>
        </w:rPr>
      </w:pPr>
      <w:r w:rsidRPr="00241984">
        <w:rPr>
          <w:sz w:val="22"/>
          <w:szCs w:val="22"/>
        </w:rPr>
        <w:t>Water Tower</w:t>
      </w:r>
      <w:r w:rsidRPr="00241984">
        <w:rPr>
          <w:sz w:val="22"/>
          <w:szCs w:val="22"/>
        </w:rPr>
        <w:br/>
        <w:t xml:space="preserve">Total Cost:  $35000         </w:t>
      </w:r>
      <w:r w:rsidRPr="00241984">
        <w:rPr>
          <w:sz w:val="22"/>
          <w:szCs w:val="22"/>
        </w:rPr>
        <w:tab/>
        <w:t xml:space="preserve">Federal: $17500      </w:t>
      </w:r>
      <w:r w:rsidRPr="00241984">
        <w:rPr>
          <w:sz w:val="22"/>
          <w:szCs w:val="22"/>
        </w:rPr>
        <w:tab/>
        <w:t>Matching Funds: $17500</w:t>
      </w:r>
    </w:p>
    <w:p w14:paraId="618BE0DB" w14:textId="77777777" w:rsidR="00B62071" w:rsidRPr="00241984" w:rsidRDefault="00B62071" w:rsidP="0068264C">
      <w:pPr>
        <w:pStyle w:val="Heading3"/>
        <w:numPr>
          <w:ilvl w:val="0"/>
          <w:numId w:val="9"/>
        </w:numPr>
        <w:ind w:left="1440"/>
        <w:rPr>
          <w:sz w:val="22"/>
          <w:szCs w:val="22"/>
        </w:rPr>
      </w:pPr>
      <w:r w:rsidRPr="00241984">
        <w:rPr>
          <w:sz w:val="22"/>
          <w:szCs w:val="22"/>
        </w:rPr>
        <w:t>Train Depot and Monument Landscaping</w:t>
      </w:r>
      <w:r w:rsidRPr="00241984">
        <w:rPr>
          <w:sz w:val="22"/>
          <w:szCs w:val="22"/>
        </w:rPr>
        <w:br/>
        <w:t xml:space="preserve">Total Cost:  $45000         </w:t>
      </w:r>
      <w:r w:rsidRPr="00241984">
        <w:rPr>
          <w:sz w:val="22"/>
          <w:szCs w:val="22"/>
        </w:rPr>
        <w:tab/>
        <w:t xml:space="preserve">Federal: $22500      </w:t>
      </w:r>
      <w:r w:rsidRPr="00241984">
        <w:rPr>
          <w:sz w:val="22"/>
          <w:szCs w:val="22"/>
        </w:rPr>
        <w:tab/>
        <w:t>Matching Funds: $22500</w:t>
      </w:r>
    </w:p>
    <w:p w14:paraId="4E3E28B2" w14:textId="77777777" w:rsidR="00B62071" w:rsidRPr="00241984" w:rsidRDefault="00B62071" w:rsidP="0068264C">
      <w:pPr>
        <w:pStyle w:val="ListParagraph"/>
        <w:numPr>
          <w:ilvl w:val="1"/>
          <w:numId w:val="9"/>
        </w:numPr>
        <w:spacing w:after="0"/>
        <w:ind w:left="2160"/>
      </w:pPr>
      <w:r w:rsidRPr="00241984">
        <w:t xml:space="preserve">Landscaping 1.3 acres around the 1890s Train Depot and monuments: Chief </w:t>
      </w:r>
      <w:proofErr w:type="spellStart"/>
      <w:r w:rsidRPr="00241984">
        <w:t>Sanpitch</w:t>
      </w:r>
      <w:proofErr w:type="spellEnd"/>
      <w:r w:rsidRPr="00241984">
        <w:t>, Native American woman and children.</w:t>
      </w:r>
    </w:p>
    <w:p w14:paraId="41AC0729" w14:textId="77777777" w:rsidR="00B62071" w:rsidRPr="00241984" w:rsidRDefault="00B62071" w:rsidP="0068264C">
      <w:pPr>
        <w:pStyle w:val="Heading3"/>
        <w:numPr>
          <w:ilvl w:val="0"/>
          <w:numId w:val="9"/>
        </w:numPr>
        <w:ind w:left="1440"/>
        <w:rPr>
          <w:sz w:val="22"/>
          <w:szCs w:val="22"/>
        </w:rPr>
      </w:pPr>
      <w:r w:rsidRPr="00241984">
        <w:rPr>
          <w:sz w:val="22"/>
          <w:szCs w:val="22"/>
        </w:rPr>
        <w:t>Railroad theme materials</w:t>
      </w:r>
      <w:r w:rsidRPr="00241984">
        <w:rPr>
          <w:sz w:val="22"/>
          <w:szCs w:val="22"/>
        </w:rPr>
        <w:br/>
        <w:t xml:space="preserve">Total Cost:  $54806         </w:t>
      </w:r>
      <w:r w:rsidRPr="00241984">
        <w:rPr>
          <w:sz w:val="22"/>
          <w:szCs w:val="22"/>
        </w:rPr>
        <w:tab/>
        <w:t xml:space="preserve">Federal: $27403      </w:t>
      </w:r>
      <w:r w:rsidRPr="00241984">
        <w:rPr>
          <w:sz w:val="22"/>
          <w:szCs w:val="22"/>
        </w:rPr>
        <w:tab/>
        <w:t>Matching Funds: $27403</w:t>
      </w:r>
    </w:p>
    <w:p w14:paraId="4268B4AF" w14:textId="7F9B8935" w:rsidR="00B62071" w:rsidRPr="00241984" w:rsidRDefault="00B62071" w:rsidP="0068264C">
      <w:pPr>
        <w:pStyle w:val="ListParagraph"/>
        <w:numPr>
          <w:ilvl w:val="0"/>
          <w:numId w:val="5"/>
        </w:numPr>
        <w:shd w:val="clear" w:color="auto" w:fill="FFFFFF"/>
        <w:ind w:left="1440"/>
        <w:rPr>
          <w:rFonts w:asciiTheme="majorHAnsi" w:eastAsia="Times New Roman" w:hAnsiTheme="majorHAnsi" w:cstheme="majorHAnsi"/>
          <w:b/>
          <w:color w:val="222222"/>
        </w:rPr>
      </w:pPr>
      <w:r w:rsidRPr="00241984">
        <w:rPr>
          <w:bCs/>
        </w:rPr>
        <w:t>Supporting Railroad equipment, signals, and railroad theme enhancement materials.</w:t>
      </w:r>
    </w:p>
    <w:p w14:paraId="22EB2520" w14:textId="77777777" w:rsidR="00140FCF" w:rsidRPr="00076C17" w:rsidRDefault="00140FCF" w:rsidP="00140FCF">
      <w:pPr>
        <w:pStyle w:val="ListParagraph"/>
        <w:shd w:val="clear" w:color="auto" w:fill="FFFFFF"/>
        <w:rPr>
          <w:rFonts w:asciiTheme="majorHAnsi" w:eastAsia="Times New Roman" w:hAnsiTheme="majorHAnsi" w:cstheme="majorHAnsi"/>
          <w:b/>
          <w:color w:val="222222"/>
        </w:rPr>
      </w:pPr>
    </w:p>
    <w:p w14:paraId="39B0EDB1"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2. Challenges.</w:t>
      </w:r>
      <w:r w:rsidRPr="007C5C52">
        <w:rPr>
          <w:rFonts w:ascii="Arial" w:hAnsi="Arial" w:cs="Arial"/>
          <w:sz w:val="18"/>
          <w:szCs w:val="18"/>
        </w:rPr>
        <w:t xml:space="preserve"> If applicable, please identify any significant challenges you encountered this past fiscal year, i.e., natural disasters, financial constraints, changes in leadership or other challenges within your heritage area. In 1 – 3 sentences explain your challenge. List no more than 5 challenges.</w:t>
      </w:r>
      <w:r w:rsidRPr="007C5C52">
        <w:rPr>
          <w:rFonts w:ascii="Arial" w:hAnsi="Arial" w:cs="Arial"/>
          <w:sz w:val="18"/>
          <w:szCs w:val="18"/>
        </w:rPr>
        <w:br/>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llenges"/>
      </w:tblPr>
      <w:tblGrid>
        <w:gridCol w:w="10080"/>
      </w:tblGrid>
      <w:tr w:rsidR="007C5C52" w:rsidRPr="007C5C52" w14:paraId="104F1710" w14:textId="77777777" w:rsidTr="00A057C8">
        <w:trPr>
          <w:trHeight w:val="432"/>
          <w:tblHeader/>
        </w:trPr>
        <w:tc>
          <w:tcPr>
            <w:tcW w:w="10080" w:type="dxa"/>
          </w:tcPr>
          <w:p w14:paraId="539B8521" w14:textId="61D5504C" w:rsidR="007C5C52" w:rsidRPr="007C5C52" w:rsidRDefault="00EF6BD5" w:rsidP="00EF6BD5">
            <w:pPr>
              <w:numPr>
                <w:ilvl w:val="0"/>
                <w:numId w:val="3"/>
              </w:numPr>
              <w:contextualSpacing/>
            </w:pPr>
            <w:r w:rsidRPr="00D8509F">
              <w:rPr>
                <w:b/>
                <w:bCs/>
              </w:rPr>
              <w:t>Challenges associated with re-authorization</w:t>
            </w:r>
            <w:r w:rsidR="006E1951">
              <w:rPr>
                <w:b/>
                <w:bCs/>
              </w:rPr>
              <w:t xml:space="preserve">, </w:t>
            </w:r>
            <w:r w:rsidR="00E701D7">
              <w:rPr>
                <w:b/>
                <w:bCs/>
              </w:rPr>
              <w:t>congressional budget delays</w:t>
            </w:r>
          </w:p>
        </w:tc>
      </w:tr>
    </w:tbl>
    <w:p w14:paraId="7327FE34" w14:textId="77777777" w:rsidR="007C5C52" w:rsidRPr="007C5C52" w:rsidRDefault="007C5C52" w:rsidP="007C5C52">
      <w:pPr>
        <w:spacing w:after="0" w:line="240" w:lineRule="auto"/>
        <w:rPr>
          <w:rFonts w:ascii="Arial" w:hAnsi="Arial" w:cs="Arial"/>
          <w:sz w:val="18"/>
          <w:szCs w:val="18"/>
        </w:rPr>
      </w:pPr>
    </w:p>
    <w:p w14:paraId="605014C3"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3. Unfunded Project and Program Needs.</w:t>
      </w:r>
      <w:r w:rsidRPr="007C5C52">
        <w:rPr>
          <w:rFonts w:ascii="Arial" w:hAnsi="Arial" w:cs="Arial"/>
          <w:sz w:val="18"/>
          <w:szCs w:val="18"/>
        </w:rPr>
        <w:t xml:space="preserve"> If applicable, please identify projects, programs, or other activities related to fulfilling your legislative mandate and implementing your management plan that have not been advanced </w:t>
      </w:r>
      <w:r w:rsidRPr="007C5C52">
        <w:rPr>
          <w:rFonts w:ascii="Arial" w:hAnsi="Arial" w:cs="Arial"/>
          <w:sz w:val="18"/>
          <w:szCs w:val="18"/>
          <w:u w:val="single"/>
        </w:rPr>
        <w:t xml:space="preserve">due to a lack of </w:t>
      </w:r>
      <w:r w:rsidRPr="007C5C52">
        <w:rPr>
          <w:rFonts w:ascii="Arial" w:hAnsi="Arial" w:cs="Arial"/>
          <w:b/>
          <w:sz w:val="18"/>
          <w:szCs w:val="18"/>
          <w:u w:val="single"/>
        </w:rPr>
        <w:t>HPP funding</w:t>
      </w:r>
      <w:r w:rsidRPr="007C5C52">
        <w:rPr>
          <w:rFonts w:ascii="Arial" w:hAnsi="Arial" w:cs="Arial"/>
          <w:sz w:val="18"/>
          <w:szCs w:val="18"/>
        </w:rPr>
        <w:t xml:space="preserve">. In 1- 3 sentences identify the project, program, or activity name(s) and the estimated </w:t>
      </w:r>
      <w:r w:rsidRPr="007C5C52">
        <w:rPr>
          <w:rFonts w:ascii="Arial" w:hAnsi="Arial" w:cs="Arial"/>
          <w:sz w:val="18"/>
          <w:szCs w:val="18"/>
          <w:u w:val="single"/>
        </w:rPr>
        <w:t>additional HPP funding amount</w:t>
      </w:r>
      <w:r w:rsidRPr="007C5C52">
        <w:rPr>
          <w:rFonts w:ascii="Arial" w:hAnsi="Arial" w:cs="Arial"/>
          <w:sz w:val="18"/>
          <w:szCs w:val="18"/>
        </w:rPr>
        <w:t xml:space="preserve"> needed to advance these activities. Do not identify projects that could not be funded with HPP funds, such as land acquisition.</w:t>
      </w:r>
    </w:p>
    <w:p w14:paraId="7B39710D" w14:textId="77777777" w:rsidR="007C5C52" w:rsidRPr="007C5C52" w:rsidRDefault="007C5C52" w:rsidP="007C5C52">
      <w:pPr>
        <w:spacing w:after="0" w:line="240" w:lineRule="auto"/>
        <w:rPr>
          <w:rFonts w:ascii="Arial" w:hAnsi="Arial" w:cs="Arial"/>
          <w:sz w:val="18"/>
          <w:szCs w:val="18"/>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funded Project and Program Needs"/>
      </w:tblPr>
      <w:tblGrid>
        <w:gridCol w:w="10062"/>
      </w:tblGrid>
      <w:tr w:rsidR="007C5C52" w:rsidRPr="00D8509F" w14:paraId="1D7BAB28" w14:textId="77777777" w:rsidTr="00004E49">
        <w:trPr>
          <w:trHeight w:val="432"/>
          <w:tblHeader/>
        </w:trPr>
        <w:tc>
          <w:tcPr>
            <w:tcW w:w="10062" w:type="dxa"/>
          </w:tcPr>
          <w:p w14:paraId="565810E4" w14:textId="77777777" w:rsidR="00D70EC3" w:rsidRPr="00D8509F" w:rsidRDefault="00D70EC3" w:rsidP="00D70EC3">
            <w:pPr>
              <w:numPr>
                <w:ilvl w:val="0"/>
                <w:numId w:val="3"/>
              </w:numPr>
              <w:contextualSpacing/>
              <w:rPr>
                <w:b/>
                <w:bCs/>
              </w:rPr>
            </w:pPr>
            <w:r w:rsidRPr="00D8509F">
              <w:rPr>
                <w:b/>
                <w:bCs/>
              </w:rPr>
              <w:t xml:space="preserve">We can always use more funding for historic building restorations and renovations. </w:t>
            </w:r>
          </w:p>
          <w:p w14:paraId="65B2F55C" w14:textId="014D72F6" w:rsidR="007C5C52" w:rsidRPr="00D8509F" w:rsidRDefault="00D70EC3" w:rsidP="00D70EC3">
            <w:pPr>
              <w:numPr>
                <w:ilvl w:val="0"/>
                <w:numId w:val="3"/>
              </w:numPr>
              <w:contextualSpacing/>
              <w:rPr>
                <w:b/>
                <w:bCs/>
              </w:rPr>
            </w:pPr>
            <w:r w:rsidRPr="00D8509F">
              <w:rPr>
                <w:b/>
                <w:bCs/>
              </w:rPr>
              <w:t>Discovery Road documentary series could again benefit from more funding to broaden distribution and meet demand.</w:t>
            </w:r>
          </w:p>
        </w:tc>
      </w:tr>
    </w:tbl>
    <w:p w14:paraId="4509C458" w14:textId="77777777" w:rsidR="007C5C52" w:rsidRPr="007C5C52" w:rsidRDefault="007C5C52" w:rsidP="007C5C52">
      <w:pPr>
        <w:spacing w:after="0" w:line="240" w:lineRule="auto"/>
        <w:rPr>
          <w:rFonts w:ascii="Arial" w:eastAsiaTheme="majorEastAsia" w:hAnsi="Arial" w:cs="Arial"/>
          <w:b/>
          <w:bCs/>
          <w:sz w:val="20"/>
          <w:szCs w:val="20"/>
        </w:rPr>
      </w:pPr>
    </w:p>
    <w:p w14:paraId="22BE466D" w14:textId="77777777" w:rsidR="007C5C52" w:rsidRPr="007C5C52" w:rsidRDefault="007C5C52" w:rsidP="007C5C52">
      <w:pPr>
        <w:spacing w:after="0" w:line="240" w:lineRule="auto"/>
        <w:rPr>
          <w:rFonts w:ascii="Arial" w:hAnsi="Arial" w:cs="Arial"/>
          <w:sz w:val="18"/>
          <w:szCs w:val="18"/>
        </w:rPr>
      </w:pPr>
      <w:r w:rsidRPr="007C5C52">
        <w:rPr>
          <w:rFonts w:ascii="Arial" w:eastAsiaTheme="majorEastAsia" w:hAnsi="Arial" w:cs="Arial"/>
          <w:b/>
          <w:bCs/>
          <w:sz w:val="20"/>
          <w:szCs w:val="20"/>
        </w:rPr>
        <w:t>4. Organizational Sustainability Accomplishments.</w:t>
      </w:r>
      <w:r w:rsidRPr="007C5C52">
        <w:rPr>
          <w:rFonts w:ascii="Arial" w:hAnsi="Arial" w:cs="Arial"/>
          <w:sz w:val="18"/>
          <w:szCs w:val="18"/>
        </w:rPr>
        <w:t xml:space="preserve"> If applicable, please identify your organizational sustainability accomplishments related to your coordinating entity’s funding diversification, partnership development and capacity building for this past fiscal year. List no more than 3 accomplishments.</w:t>
      </w:r>
      <w:r w:rsidRPr="007C5C52">
        <w:rPr>
          <w:rFonts w:ascii="Arial" w:hAnsi="Arial" w:cs="Arial"/>
          <w:sz w:val="18"/>
          <w:szCs w:val="18"/>
        </w:rPr>
        <w:br/>
      </w:r>
    </w:p>
    <w:tbl>
      <w:tblPr>
        <w:tblStyle w:val="TableGrid1"/>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rganizational Sustainability Accomplishments"/>
      </w:tblPr>
      <w:tblGrid>
        <w:gridCol w:w="10062"/>
      </w:tblGrid>
      <w:tr w:rsidR="007C5C52" w:rsidRPr="007C5C52" w14:paraId="42E778D4" w14:textId="77777777" w:rsidTr="0039720E">
        <w:trPr>
          <w:trHeight w:val="432"/>
          <w:tblHeader/>
        </w:trPr>
        <w:tc>
          <w:tcPr>
            <w:tcW w:w="10062" w:type="dxa"/>
          </w:tcPr>
          <w:p w14:paraId="7CC9ABF7" w14:textId="77777777" w:rsidR="008E7900" w:rsidRPr="00D8509F" w:rsidRDefault="00D47447" w:rsidP="008E7900">
            <w:pPr>
              <w:numPr>
                <w:ilvl w:val="0"/>
                <w:numId w:val="3"/>
              </w:numPr>
              <w:contextualSpacing/>
              <w:rPr>
                <w:b/>
                <w:bCs/>
              </w:rPr>
            </w:pPr>
            <w:r w:rsidRPr="00D8509F">
              <w:rPr>
                <w:b/>
                <w:bCs/>
              </w:rPr>
              <w:t>Further developed strong partnerships with cities, counties, state organizations (such as the new Utah Main Street Program), foundations, and private partners.</w:t>
            </w:r>
          </w:p>
          <w:p w14:paraId="569EB8D3" w14:textId="77777777" w:rsidR="00D04B70" w:rsidRPr="00D8509F" w:rsidRDefault="00D04B70" w:rsidP="008E7900">
            <w:pPr>
              <w:numPr>
                <w:ilvl w:val="0"/>
                <w:numId w:val="3"/>
              </w:numPr>
              <w:contextualSpacing/>
              <w:rPr>
                <w:b/>
                <w:bCs/>
              </w:rPr>
            </w:pPr>
            <w:r w:rsidRPr="00D8509F">
              <w:rPr>
                <w:b/>
                <w:bCs/>
              </w:rPr>
              <w:t>Planning for next 15 years of MPNHA organizatio</w:t>
            </w:r>
            <w:r w:rsidR="009E575C" w:rsidRPr="00D8509F">
              <w:rPr>
                <w:b/>
                <w:bCs/>
              </w:rPr>
              <w:t>n and leadership</w:t>
            </w:r>
            <w:r w:rsidRPr="00D8509F">
              <w:rPr>
                <w:b/>
                <w:bCs/>
              </w:rPr>
              <w:t>.</w:t>
            </w:r>
          </w:p>
          <w:p w14:paraId="4E95C3AB" w14:textId="77777777" w:rsidR="0093274D" w:rsidRPr="00D8509F" w:rsidRDefault="0093274D" w:rsidP="0093274D">
            <w:pPr>
              <w:numPr>
                <w:ilvl w:val="0"/>
                <w:numId w:val="3"/>
              </w:numPr>
              <w:contextualSpacing/>
              <w:rPr>
                <w:b/>
                <w:bCs/>
              </w:rPr>
            </w:pPr>
            <w:r w:rsidRPr="00D8509F">
              <w:rPr>
                <w:b/>
                <w:bCs/>
              </w:rPr>
              <w:t>We have had success crafting strong partnerships for project fundraising, specifically with local and state level partners, and foundations such as the George S. and Dolores Dore' Eccles Foundation.</w:t>
            </w:r>
          </w:p>
          <w:p w14:paraId="6280577A" w14:textId="77777777" w:rsidR="0093274D" w:rsidRPr="00D8509F" w:rsidRDefault="0093274D" w:rsidP="0093274D">
            <w:pPr>
              <w:numPr>
                <w:ilvl w:val="0"/>
                <w:numId w:val="3"/>
              </w:numPr>
              <w:contextualSpacing/>
              <w:rPr>
                <w:b/>
                <w:bCs/>
              </w:rPr>
            </w:pPr>
            <w:r w:rsidRPr="00D8509F">
              <w:rPr>
                <w:b/>
                <w:bCs/>
              </w:rPr>
              <w:t xml:space="preserve">Partnership with Mt. Pleasant City as the Mormon Pioneer Heritage Area chair-community remains successful. </w:t>
            </w:r>
          </w:p>
          <w:p w14:paraId="78A090FF" w14:textId="1F9F4A1A" w:rsidR="00D23B1C" w:rsidRPr="00D8509F" w:rsidRDefault="0093274D" w:rsidP="0093274D">
            <w:pPr>
              <w:numPr>
                <w:ilvl w:val="0"/>
                <w:numId w:val="3"/>
              </w:numPr>
              <w:contextualSpacing/>
              <w:rPr>
                <w:b/>
                <w:bCs/>
              </w:rPr>
            </w:pPr>
            <w:r w:rsidRPr="00D8509F">
              <w:rPr>
                <w:b/>
                <w:bCs/>
              </w:rPr>
              <w:t>Long standing partnership with Wasatch Academy continues to be a fruitful collaboration.</w:t>
            </w:r>
          </w:p>
        </w:tc>
      </w:tr>
    </w:tbl>
    <w:p w14:paraId="2F28CE8B" w14:textId="77777777" w:rsidR="007C5C52" w:rsidRPr="007C5C52" w:rsidRDefault="007C5C52" w:rsidP="000C4B34">
      <w:pPr>
        <w:spacing w:after="0" w:line="240" w:lineRule="auto"/>
        <w:contextualSpacing/>
        <w:jc w:val="center"/>
        <w:rPr>
          <w:rFonts w:ascii="Arial" w:hAnsi="Arial" w:cs="Arial"/>
          <w:b/>
          <w:sz w:val="20"/>
          <w:szCs w:val="20"/>
        </w:rPr>
      </w:pPr>
      <w:r w:rsidRPr="007C5C52">
        <w:rPr>
          <w:rFonts w:ascii="Arial" w:hAnsi="Arial" w:cs="Arial"/>
          <w:sz w:val="18"/>
          <w:szCs w:val="18"/>
        </w:rPr>
        <w:br w:type="page"/>
      </w:r>
      <w:r w:rsidRPr="007C5C52">
        <w:rPr>
          <w:rFonts w:ascii="Arial" w:hAnsi="Arial" w:cs="Arial"/>
          <w:b/>
          <w:sz w:val="20"/>
          <w:szCs w:val="20"/>
        </w:rPr>
        <w:lastRenderedPageBreak/>
        <w:t>NOTICES</w:t>
      </w:r>
    </w:p>
    <w:p w14:paraId="4B88866F" w14:textId="77777777" w:rsidR="007C5C52" w:rsidRPr="007C5C52" w:rsidRDefault="007C5C52" w:rsidP="007C5C52">
      <w:pPr>
        <w:spacing w:after="0" w:line="240" w:lineRule="auto"/>
        <w:rPr>
          <w:rFonts w:ascii="Arial" w:hAnsi="Arial" w:cs="Arial"/>
          <w:sz w:val="18"/>
          <w:szCs w:val="18"/>
        </w:rPr>
      </w:pPr>
    </w:p>
    <w:p w14:paraId="4F9A254B" w14:textId="77777777" w:rsidR="007C5C52" w:rsidRPr="007C5C52" w:rsidRDefault="007C5C52" w:rsidP="007C5C52">
      <w:pPr>
        <w:spacing w:after="0" w:line="240" w:lineRule="auto"/>
        <w:rPr>
          <w:rFonts w:ascii="Arial" w:hAnsi="Arial" w:cs="Arial"/>
          <w:sz w:val="18"/>
          <w:szCs w:val="18"/>
        </w:rPr>
      </w:pPr>
    </w:p>
    <w:p w14:paraId="67958755"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Privacy Act Statement</w:t>
      </w:r>
    </w:p>
    <w:p w14:paraId="6E75C6F4" w14:textId="77777777" w:rsidR="007C5C52" w:rsidRPr="007C5C52" w:rsidRDefault="007C5C52" w:rsidP="007C5C52">
      <w:pPr>
        <w:spacing w:after="0" w:line="240" w:lineRule="auto"/>
        <w:rPr>
          <w:rFonts w:ascii="Arial" w:hAnsi="Arial" w:cs="Arial"/>
          <w:sz w:val="18"/>
          <w:szCs w:val="18"/>
        </w:rPr>
      </w:pPr>
    </w:p>
    <w:p w14:paraId="375E813E"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b/>
          <w:sz w:val="18"/>
          <w:szCs w:val="18"/>
        </w:rPr>
        <w:t xml:space="preserve">General:  </w:t>
      </w:r>
      <w:r w:rsidR="00760CBC" w:rsidRPr="00760CBC">
        <w:rPr>
          <w:rFonts w:ascii="Arial" w:hAnsi="Arial" w:cs="Arial"/>
          <w:sz w:val="18"/>
          <w:szCs w:val="18"/>
        </w:rPr>
        <w:t>This information is provided pursuant to Public Law 93-579 (Privacy Act of 1974), December 21, 1984, for individuals completing this form.</w:t>
      </w:r>
    </w:p>
    <w:p w14:paraId="3F90F214" w14:textId="77777777" w:rsidR="007C5C52" w:rsidRPr="007C5C52" w:rsidRDefault="007C5C52" w:rsidP="007C5C52">
      <w:pPr>
        <w:spacing w:after="0" w:line="240" w:lineRule="auto"/>
        <w:rPr>
          <w:rFonts w:ascii="Arial" w:hAnsi="Arial" w:cs="Arial"/>
          <w:sz w:val="18"/>
          <w:szCs w:val="18"/>
        </w:rPr>
      </w:pPr>
    </w:p>
    <w:p w14:paraId="36A3B8D7" w14:textId="77777777" w:rsidR="007C5C52" w:rsidRPr="007C5C52" w:rsidRDefault="007C5C52" w:rsidP="00760CBC">
      <w:pPr>
        <w:spacing w:after="0" w:line="240" w:lineRule="auto"/>
        <w:rPr>
          <w:rFonts w:ascii="Arial" w:hAnsi="Arial" w:cs="Arial"/>
          <w:sz w:val="18"/>
          <w:szCs w:val="18"/>
        </w:rPr>
      </w:pPr>
      <w:r w:rsidRPr="007C5C52">
        <w:rPr>
          <w:rFonts w:ascii="Arial" w:hAnsi="Arial" w:cs="Arial"/>
          <w:b/>
          <w:sz w:val="18"/>
          <w:szCs w:val="18"/>
        </w:rPr>
        <w:t xml:space="preserve">Authority:  </w:t>
      </w:r>
      <w:r w:rsidR="00C06408" w:rsidRPr="00760CBC">
        <w:rPr>
          <w:rFonts w:ascii="Arial" w:hAnsi="Arial" w:cs="Arial"/>
          <w:sz w:val="18"/>
          <w:szCs w:val="18"/>
        </w:rPr>
        <w:t>54 USC Ch. 3201</w:t>
      </w:r>
      <w:r w:rsidR="00C06408">
        <w:rPr>
          <w:rFonts w:ascii="Arial" w:hAnsi="Arial" w:cs="Arial"/>
          <w:sz w:val="18"/>
          <w:szCs w:val="18"/>
        </w:rPr>
        <w:t xml:space="preserve">, </w:t>
      </w:r>
      <w:r w:rsidR="00760CBC" w:rsidRPr="00760CBC">
        <w:rPr>
          <w:rFonts w:ascii="Arial" w:hAnsi="Arial" w:cs="Arial"/>
          <w:sz w:val="18"/>
          <w:szCs w:val="18"/>
        </w:rPr>
        <w:t>Historic Sites Act of 193</w:t>
      </w:r>
      <w:r w:rsidR="00C06408">
        <w:rPr>
          <w:rFonts w:ascii="Arial" w:hAnsi="Arial" w:cs="Arial"/>
          <w:sz w:val="18"/>
          <w:szCs w:val="18"/>
        </w:rPr>
        <w:t>5, as amended</w:t>
      </w:r>
      <w:r w:rsidR="00760CBC" w:rsidRPr="00760CBC">
        <w:rPr>
          <w:rFonts w:ascii="Arial" w:hAnsi="Arial" w:cs="Arial"/>
          <w:sz w:val="18"/>
          <w:szCs w:val="18"/>
        </w:rPr>
        <w:t>;</w:t>
      </w:r>
      <w:r w:rsidR="00760CBC">
        <w:rPr>
          <w:rFonts w:ascii="Arial" w:hAnsi="Arial" w:cs="Arial"/>
          <w:sz w:val="18"/>
          <w:szCs w:val="18"/>
        </w:rPr>
        <w:t xml:space="preserve"> </w:t>
      </w:r>
      <w:r w:rsidR="00C06408" w:rsidRPr="00760CBC">
        <w:rPr>
          <w:rFonts w:ascii="Arial" w:hAnsi="Arial" w:cs="Arial"/>
          <w:sz w:val="18"/>
          <w:szCs w:val="18"/>
        </w:rPr>
        <w:t>44 U.S.C. 3501, et seq.</w:t>
      </w:r>
      <w:r w:rsidR="00C06408">
        <w:rPr>
          <w:rFonts w:ascii="Arial" w:hAnsi="Arial" w:cs="Arial"/>
          <w:sz w:val="18"/>
          <w:szCs w:val="18"/>
        </w:rPr>
        <w:t xml:space="preserve">, </w:t>
      </w:r>
      <w:r w:rsidR="00760CBC" w:rsidRPr="00760CBC">
        <w:rPr>
          <w:rFonts w:ascii="Arial" w:hAnsi="Arial" w:cs="Arial"/>
          <w:sz w:val="18"/>
          <w:szCs w:val="18"/>
        </w:rPr>
        <w:t>Paperwork Reduction Act of</w:t>
      </w:r>
      <w:r w:rsidR="00C06408">
        <w:rPr>
          <w:rFonts w:ascii="Arial" w:hAnsi="Arial" w:cs="Arial"/>
          <w:sz w:val="18"/>
          <w:szCs w:val="18"/>
        </w:rPr>
        <w:t xml:space="preserve"> 1995</w:t>
      </w:r>
      <w:r w:rsidR="00760CBC" w:rsidRPr="00760CBC">
        <w:rPr>
          <w:rFonts w:ascii="Arial" w:hAnsi="Arial" w:cs="Arial"/>
          <w:sz w:val="18"/>
          <w:szCs w:val="18"/>
        </w:rPr>
        <w:t>;</w:t>
      </w:r>
      <w:r w:rsidR="00760CBC">
        <w:rPr>
          <w:rFonts w:ascii="Arial" w:hAnsi="Arial" w:cs="Arial"/>
          <w:sz w:val="18"/>
          <w:szCs w:val="18"/>
        </w:rPr>
        <w:t xml:space="preserve"> and </w:t>
      </w:r>
      <w:r w:rsidR="00760CBC" w:rsidRPr="00760CBC">
        <w:rPr>
          <w:rFonts w:ascii="Arial" w:hAnsi="Arial" w:cs="Arial"/>
          <w:sz w:val="18"/>
          <w:szCs w:val="18"/>
        </w:rPr>
        <w:t xml:space="preserve">individual pieces of legislation and associated amendments in 54 USC 100702 that enable the </w:t>
      </w:r>
      <w:r w:rsidR="00760CBC">
        <w:rPr>
          <w:rFonts w:ascii="Arial" w:hAnsi="Arial" w:cs="Arial"/>
          <w:sz w:val="18"/>
          <w:szCs w:val="18"/>
        </w:rPr>
        <w:t>NPS</w:t>
      </w:r>
      <w:r w:rsidR="00760CBC" w:rsidRPr="00760CBC">
        <w:rPr>
          <w:rFonts w:ascii="Arial" w:hAnsi="Arial" w:cs="Arial"/>
          <w:sz w:val="18"/>
          <w:szCs w:val="18"/>
        </w:rPr>
        <w:t>, on behalf of the Secretary of the Interior, to provide federal financial, technical, and other assistance for the preservation of natural, cultural, historic, and scenic resources.</w:t>
      </w:r>
    </w:p>
    <w:p w14:paraId="41F6E633" w14:textId="77777777" w:rsidR="007C5C52" w:rsidRPr="007C5C52" w:rsidRDefault="007C5C52" w:rsidP="007C5C52">
      <w:pPr>
        <w:spacing w:after="0" w:line="240" w:lineRule="auto"/>
        <w:rPr>
          <w:rFonts w:ascii="Arial" w:hAnsi="Arial" w:cs="Arial"/>
          <w:sz w:val="18"/>
          <w:szCs w:val="18"/>
        </w:rPr>
      </w:pPr>
    </w:p>
    <w:p w14:paraId="37EA010E" w14:textId="77777777" w:rsidR="007C5C52" w:rsidRPr="007C5C52" w:rsidRDefault="007C5C52" w:rsidP="00EF51B5">
      <w:pPr>
        <w:spacing w:after="0" w:line="240" w:lineRule="auto"/>
        <w:rPr>
          <w:rFonts w:ascii="Arial" w:hAnsi="Arial" w:cs="Arial"/>
          <w:sz w:val="18"/>
          <w:szCs w:val="18"/>
        </w:rPr>
      </w:pPr>
      <w:r w:rsidRPr="007C5C52">
        <w:rPr>
          <w:rFonts w:ascii="Arial" w:hAnsi="Arial" w:cs="Arial"/>
          <w:b/>
          <w:sz w:val="18"/>
          <w:szCs w:val="18"/>
        </w:rPr>
        <w:t xml:space="preserve">Purposes and Uses:  </w:t>
      </w:r>
      <w:r w:rsidR="00760CBC" w:rsidRPr="00760CBC">
        <w:rPr>
          <w:rFonts w:ascii="Arial" w:hAnsi="Arial" w:cs="Arial"/>
          <w:sz w:val="18"/>
          <w:szCs w:val="18"/>
        </w:rPr>
        <w:t xml:space="preserve">The NPS intends to track the progress of each heritage area on implementing its management plan </w:t>
      </w:r>
      <w:r w:rsidR="00760CBC">
        <w:rPr>
          <w:rFonts w:ascii="Arial" w:hAnsi="Arial" w:cs="Arial"/>
          <w:sz w:val="18"/>
          <w:szCs w:val="18"/>
        </w:rPr>
        <w:t xml:space="preserve">and meeting performance goals. The information collected is used </w:t>
      </w:r>
      <w:r w:rsidR="00EB5AC8">
        <w:rPr>
          <w:rFonts w:ascii="Arial" w:hAnsi="Arial" w:cs="Arial"/>
          <w:sz w:val="18"/>
          <w:szCs w:val="18"/>
        </w:rPr>
        <w:t>by</w:t>
      </w:r>
      <w:r w:rsidR="00760CBC" w:rsidRPr="00760CBC">
        <w:rPr>
          <w:rFonts w:ascii="Arial" w:hAnsi="Arial" w:cs="Arial"/>
          <w:sz w:val="18"/>
          <w:szCs w:val="18"/>
        </w:rPr>
        <w:t xml:space="preserve"> </w:t>
      </w:r>
      <w:r w:rsidR="00760CBC">
        <w:rPr>
          <w:rFonts w:ascii="Arial" w:hAnsi="Arial" w:cs="Arial"/>
          <w:sz w:val="18"/>
          <w:szCs w:val="18"/>
        </w:rPr>
        <w:t>the NHA program office</w:t>
      </w:r>
      <w:r w:rsidR="00760CBC" w:rsidRPr="00760CBC">
        <w:rPr>
          <w:rFonts w:ascii="Arial" w:hAnsi="Arial" w:cs="Arial"/>
          <w:sz w:val="18"/>
          <w:szCs w:val="18"/>
        </w:rPr>
        <w:t xml:space="preserve"> in monitoring the progress of each heritage area. The collection of this information is necessary to allow for national oversight, analysis, coordination, technical and financial assistance, and support to</w:t>
      </w:r>
      <w:r w:rsidR="00EB5AC8">
        <w:rPr>
          <w:rFonts w:ascii="Arial" w:hAnsi="Arial" w:cs="Arial"/>
          <w:sz w:val="18"/>
          <w:szCs w:val="18"/>
        </w:rPr>
        <w:t xml:space="preserve"> </w:t>
      </w:r>
      <w:r w:rsidR="00760CBC" w:rsidRPr="00760CBC">
        <w:rPr>
          <w:rFonts w:ascii="Arial" w:hAnsi="Arial" w:cs="Arial"/>
          <w:sz w:val="18"/>
          <w:szCs w:val="18"/>
        </w:rPr>
        <w:t>National Heritage Areas to ensure consistency and accountability across the country.</w:t>
      </w:r>
    </w:p>
    <w:p w14:paraId="2737375A" w14:textId="77777777" w:rsidR="007C5C52" w:rsidRPr="007C5C52" w:rsidRDefault="007C5C52" w:rsidP="007C5C52">
      <w:pPr>
        <w:spacing w:after="0" w:line="240" w:lineRule="auto"/>
        <w:rPr>
          <w:rFonts w:ascii="Arial" w:hAnsi="Arial" w:cs="Arial"/>
          <w:sz w:val="18"/>
          <w:szCs w:val="18"/>
        </w:rPr>
      </w:pPr>
    </w:p>
    <w:p w14:paraId="0C533331" w14:textId="77777777" w:rsidR="007C5C52" w:rsidRPr="0034511E" w:rsidRDefault="0034511E" w:rsidP="007C5C52">
      <w:pPr>
        <w:spacing w:after="0" w:line="240" w:lineRule="auto"/>
        <w:rPr>
          <w:rFonts w:ascii="Arial" w:hAnsi="Arial" w:cs="Arial"/>
          <w:sz w:val="18"/>
          <w:szCs w:val="18"/>
        </w:rPr>
      </w:pPr>
      <w:r>
        <w:rPr>
          <w:rFonts w:ascii="Arial" w:hAnsi="Arial" w:cs="Arial"/>
          <w:b/>
          <w:sz w:val="18"/>
          <w:szCs w:val="18"/>
        </w:rPr>
        <w:t xml:space="preserve">Effects of Nondisclosure:  </w:t>
      </w:r>
      <w:r>
        <w:rPr>
          <w:rFonts w:ascii="Arial" w:hAnsi="Arial" w:cs="Arial"/>
          <w:sz w:val="18"/>
          <w:szCs w:val="18"/>
        </w:rPr>
        <w:t xml:space="preserve">Financial disclosure is in accordance with </w:t>
      </w:r>
      <w:r w:rsidR="006C357B" w:rsidRPr="006C357B">
        <w:rPr>
          <w:rFonts w:ascii="Arial" w:hAnsi="Arial" w:cs="Arial"/>
          <w:sz w:val="18"/>
          <w:szCs w:val="18"/>
        </w:rPr>
        <w:t>54 USC Ch. 3201</w:t>
      </w:r>
      <w:r w:rsidR="006C357B">
        <w:rPr>
          <w:rFonts w:ascii="Arial" w:hAnsi="Arial" w:cs="Arial"/>
          <w:sz w:val="18"/>
          <w:szCs w:val="18"/>
        </w:rPr>
        <w:t xml:space="preserve">, </w:t>
      </w:r>
      <w:hyperlink r:id="rId12" w:tgtFrame="_blank" w:history="1">
        <w:r w:rsidR="006C357B" w:rsidRPr="006C357B">
          <w:rPr>
            <w:rFonts w:ascii="Arial" w:hAnsi="Arial" w:cs="Arial"/>
            <w:sz w:val="18"/>
            <w:szCs w:val="18"/>
          </w:rPr>
          <w:t>Pub. L. 113–291, div. B, title XXX, §3052(a)(2), Dec. 19, 2014, 128 Stat. 3802</w:t>
        </w:r>
      </w:hyperlink>
      <w:r w:rsidR="006C357B">
        <w:rPr>
          <w:rFonts w:ascii="Arial" w:hAnsi="Arial" w:cs="Arial"/>
          <w:sz w:val="18"/>
          <w:szCs w:val="18"/>
        </w:rPr>
        <w:t>.</w:t>
      </w:r>
    </w:p>
    <w:p w14:paraId="6EDF9AD1" w14:textId="77777777" w:rsidR="007C5C52" w:rsidRPr="007C5C52" w:rsidRDefault="007C5C52" w:rsidP="007C5C52">
      <w:pPr>
        <w:spacing w:after="0" w:line="240" w:lineRule="auto"/>
        <w:rPr>
          <w:rFonts w:ascii="Arial" w:hAnsi="Arial" w:cs="Arial"/>
          <w:sz w:val="18"/>
          <w:szCs w:val="18"/>
        </w:rPr>
      </w:pPr>
    </w:p>
    <w:p w14:paraId="134330BA" w14:textId="77777777" w:rsidR="007C5C52" w:rsidRPr="007C5C52" w:rsidRDefault="007C5C52" w:rsidP="007C5C52">
      <w:pPr>
        <w:spacing w:after="0" w:line="240" w:lineRule="auto"/>
        <w:rPr>
          <w:rFonts w:ascii="Arial" w:hAnsi="Arial" w:cs="Arial"/>
          <w:sz w:val="18"/>
          <w:szCs w:val="18"/>
        </w:rPr>
      </w:pPr>
      <w:r w:rsidRPr="007C5C52">
        <w:rPr>
          <w:rFonts w:ascii="Arial" w:hAnsi="Arial" w:cs="Arial"/>
          <w:b/>
          <w:sz w:val="18"/>
          <w:szCs w:val="18"/>
        </w:rPr>
        <w:t>Information Regarding Disclosure of Your Social Security Number Under P</w:t>
      </w:r>
      <w:r w:rsidR="00EB5AC8">
        <w:rPr>
          <w:rFonts w:ascii="Arial" w:hAnsi="Arial" w:cs="Arial"/>
          <w:b/>
          <w:sz w:val="18"/>
          <w:szCs w:val="18"/>
        </w:rPr>
        <w:t xml:space="preserve">ublic Law 93-579 Section 7(b): </w:t>
      </w:r>
      <w:r w:rsidR="00EB5AC8" w:rsidRPr="00EB5AC8">
        <w:rPr>
          <w:rFonts w:ascii="Arial" w:hAnsi="Arial" w:cs="Arial"/>
          <w:sz w:val="18"/>
          <w:szCs w:val="18"/>
        </w:rPr>
        <w:t>Your Social Security Number is not needed to complete this form.</w:t>
      </w:r>
      <w:r w:rsidRPr="007C5C52">
        <w:rPr>
          <w:rFonts w:ascii="Arial" w:hAnsi="Arial" w:cs="Arial"/>
          <w:sz w:val="18"/>
          <w:szCs w:val="18"/>
        </w:rPr>
        <w:t xml:space="preserve">  </w:t>
      </w:r>
    </w:p>
    <w:p w14:paraId="13B0F929" w14:textId="77777777" w:rsidR="007C5C52" w:rsidRDefault="007C5C52" w:rsidP="007C5C52">
      <w:pPr>
        <w:spacing w:after="0" w:line="240" w:lineRule="auto"/>
        <w:rPr>
          <w:rFonts w:ascii="Arial" w:hAnsi="Arial" w:cs="Arial"/>
          <w:sz w:val="18"/>
          <w:szCs w:val="18"/>
        </w:rPr>
      </w:pPr>
    </w:p>
    <w:p w14:paraId="0753461B" w14:textId="77777777" w:rsidR="00EF51B5" w:rsidRPr="007C5C52" w:rsidRDefault="00EF51B5" w:rsidP="007C5C52">
      <w:pPr>
        <w:spacing w:after="0" w:line="240" w:lineRule="auto"/>
        <w:rPr>
          <w:rFonts w:ascii="Arial" w:hAnsi="Arial" w:cs="Arial"/>
          <w:sz w:val="18"/>
          <w:szCs w:val="18"/>
        </w:rPr>
      </w:pPr>
    </w:p>
    <w:p w14:paraId="20B533BB"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Paperwork Reduction Act Statement</w:t>
      </w:r>
    </w:p>
    <w:p w14:paraId="628E5011" w14:textId="77777777" w:rsidR="007C5C52" w:rsidRPr="007C5C52" w:rsidRDefault="007C5C52" w:rsidP="007C5C52">
      <w:pPr>
        <w:spacing w:after="0" w:line="240" w:lineRule="auto"/>
        <w:rPr>
          <w:rFonts w:ascii="Arial" w:hAnsi="Arial" w:cs="Arial"/>
          <w:sz w:val="18"/>
          <w:szCs w:val="18"/>
        </w:rPr>
      </w:pPr>
    </w:p>
    <w:p w14:paraId="08A292CA" w14:textId="77777777" w:rsidR="007C5C52" w:rsidRPr="007C5C52" w:rsidRDefault="00EB5AC8" w:rsidP="00EF51B5">
      <w:pPr>
        <w:spacing w:line="240" w:lineRule="auto"/>
        <w:rPr>
          <w:rFonts w:ascii="Arial" w:hAnsi="Arial" w:cs="Arial"/>
          <w:sz w:val="18"/>
          <w:szCs w:val="18"/>
        </w:rPr>
      </w:pPr>
      <w:r w:rsidRPr="00EB5AC8">
        <w:rPr>
          <w:rFonts w:ascii="Arial" w:hAnsi="Arial" w:cs="Arial"/>
          <w:sz w:val="18"/>
          <w:szCs w:val="18"/>
        </w:rPr>
        <w:t>We are collecting this information subject to the Paperwork Reduction Act (44 U.S.C. 3501</w:t>
      </w:r>
      <w:r w:rsidR="00D036D9">
        <w:rPr>
          <w:rFonts w:ascii="Arial" w:hAnsi="Arial" w:cs="Arial"/>
          <w:sz w:val="18"/>
          <w:szCs w:val="18"/>
        </w:rPr>
        <w:t>)</w:t>
      </w:r>
      <w:r w:rsidR="00D036D9" w:rsidRPr="00D036D9">
        <w:rPr>
          <w:rFonts w:ascii="Arial" w:hAnsi="Arial" w:cs="Arial"/>
          <w:sz w:val="18"/>
          <w:szCs w:val="18"/>
        </w:rPr>
        <w:t xml:space="preserve"> in response to the NHAs individual authorizing legisla</w:t>
      </w:r>
      <w:r w:rsidR="00D036D9">
        <w:rPr>
          <w:rFonts w:ascii="Arial" w:hAnsi="Arial" w:cs="Arial"/>
          <w:sz w:val="18"/>
          <w:szCs w:val="18"/>
        </w:rPr>
        <w:t xml:space="preserve">tion requiring annual reporting as mandated by Congress. </w:t>
      </w:r>
      <w:r w:rsidR="00EF51B5">
        <w:rPr>
          <w:rFonts w:ascii="Arial" w:hAnsi="Arial" w:cs="Arial"/>
          <w:sz w:val="18"/>
          <w:szCs w:val="18"/>
        </w:rPr>
        <w:t>The information provided by NHA Coordinating Entities allows the NHA program office to</w:t>
      </w:r>
      <w:r w:rsidR="00F60E0E">
        <w:rPr>
          <w:rFonts w:ascii="Arial" w:hAnsi="Arial" w:cs="Arial"/>
          <w:sz w:val="18"/>
          <w:szCs w:val="18"/>
        </w:rPr>
        <w:t xml:space="preserve"> allocate</w:t>
      </w:r>
      <w:r w:rsidR="00EF51B5">
        <w:rPr>
          <w:rFonts w:ascii="Arial" w:hAnsi="Arial" w:cs="Arial"/>
          <w:sz w:val="18"/>
          <w:szCs w:val="18"/>
        </w:rPr>
        <w:t xml:space="preserve"> funding to heritage area management, prepare NPS budget justifications, and track management planning and implementation across NHAs.</w:t>
      </w:r>
      <w:r w:rsidRPr="00EB5AC8">
        <w:rPr>
          <w:rFonts w:ascii="Arial" w:hAnsi="Arial" w:cs="Arial"/>
          <w:sz w:val="18"/>
          <w:szCs w:val="18"/>
        </w:rPr>
        <w:t xml:space="preserve"> We may not </w:t>
      </w:r>
      <w:proofErr w:type="gramStart"/>
      <w:r w:rsidRPr="00EB5AC8">
        <w:rPr>
          <w:rFonts w:ascii="Arial" w:hAnsi="Arial" w:cs="Arial"/>
          <w:sz w:val="18"/>
          <w:szCs w:val="18"/>
        </w:rPr>
        <w:t>conduct</w:t>
      </w:r>
      <w:proofErr w:type="gramEnd"/>
      <w:r w:rsidRPr="00EB5AC8">
        <w:rPr>
          <w:rFonts w:ascii="Arial" w:hAnsi="Arial" w:cs="Arial"/>
          <w:sz w:val="18"/>
          <w:szCs w:val="18"/>
        </w:rPr>
        <w:t xml:space="preserve"> or sponsor and you are not required to respond to a collection of information unless it displays a currently valid OMB Control Number. </w:t>
      </w:r>
      <w:r w:rsidRPr="00323E9B">
        <w:rPr>
          <w:rFonts w:ascii="Arial" w:hAnsi="Arial" w:cs="Arial"/>
          <w:sz w:val="18"/>
          <w:szCs w:val="18"/>
        </w:rPr>
        <w:t>OMB has reviewed and approved this survey and assigned OMB Control Number 1024-</w:t>
      </w:r>
      <w:r w:rsidRPr="00323E9B">
        <w:rPr>
          <w:rFonts w:ascii="Arial" w:hAnsi="Arial" w:cs="Arial"/>
          <w:sz w:val="18"/>
          <w:szCs w:val="18"/>
        </w:rPr>
        <w:softHyphen/>
        <w:t>###, which expires ##/##/####.</w:t>
      </w:r>
    </w:p>
    <w:p w14:paraId="5FE61776" w14:textId="77777777" w:rsidR="007C5C52" w:rsidRPr="007C5C52" w:rsidRDefault="007C5C52" w:rsidP="007C5C52">
      <w:pPr>
        <w:spacing w:after="0" w:line="240" w:lineRule="auto"/>
        <w:rPr>
          <w:rFonts w:ascii="Arial" w:hAnsi="Arial" w:cs="Arial"/>
          <w:sz w:val="18"/>
          <w:szCs w:val="18"/>
        </w:rPr>
      </w:pPr>
    </w:p>
    <w:p w14:paraId="191F0008" w14:textId="77777777" w:rsidR="007C5C52" w:rsidRPr="007C5C52" w:rsidRDefault="007C5C52" w:rsidP="007C5C52">
      <w:pPr>
        <w:spacing w:after="0" w:line="240" w:lineRule="auto"/>
        <w:jc w:val="center"/>
        <w:rPr>
          <w:rFonts w:ascii="Arial" w:hAnsi="Arial" w:cs="Arial"/>
          <w:b/>
          <w:caps/>
          <w:sz w:val="18"/>
          <w:szCs w:val="18"/>
        </w:rPr>
      </w:pPr>
      <w:r w:rsidRPr="007C5C52">
        <w:rPr>
          <w:rFonts w:ascii="Arial" w:hAnsi="Arial" w:cs="Arial"/>
          <w:b/>
          <w:caps/>
          <w:sz w:val="18"/>
          <w:szCs w:val="18"/>
        </w:rPr>
        <w:t>Estimated Burden Statement</w:t>
      </w:r>
    </w:p>
    <w:p w14:paraId="5550F78A" w14:textId="77777777" w:rsidR="007C5C52" w:rsidRPr="007C5C52" w:rsidRDefault="007C5C52" w:rsidP="007C5C52">
      <w:pPr>
        <w:spacing w:after="0" w:line="240" w:lineRule="auto"/>
        <w:rPr>
          <w:rFonts w:ascii="Arial" w:hAnsi="Arial" w:cs="Arial"/>
          <w:sz w:val="18"/>
          <w:szCs w:val="18"/>
        </w:rPr>
      </w:pPr>
    </w:p>
    <w:p w14:paraId="1E3551A9" w14:textId="77777777" w:rsidR="008F6FD7" w:rsidRDefault="00EB5AC8" w:rsidP="00EF51B5">
      <w:pPr>
        <w:spacing w:line="240" w:lineRule="auto"/>
      </w:pPr>
      <w:r w:rsidRPr="00EB5AC8">
        <w:rPr>
          <w:rFonts w:ascii="Arial" w:hAnsi="Arial" w:cs="Arial"/>
          <w:sz w:val="18"/>
          <w:szCs w:val="18"/>
        </w:rPr>
        <w:t xml:space="preserve">Public Reporting burden for this form is estimated to average </w:t>
      </w:r>
      <w:r>
        <w:rPr>
          <w:rFonts w:ascii="Arial" w:hAnsi="Arial" w:cs="Arial"/>
          <w:sz w:val="18"/>
          <w:szCs w:val="18"/>
        </w:rPr>
        <w:t>13</w:t>
      </w:r>
      <w:r w:rsidRPr="00EB5AC8">
        <w:rPr>
          <w:rFonts w:ascii="Arial" w:hAnsi="Arial" w:cs="Arial"/>
          <w:sz w:val="18"/>
          <w:szCs w:val="18"/>
        </w:rPr>
        <w:t xml:space="preserve"> minutes per response, including the time it takes for reviewing instructions, </w:t>
      </w:r>
      <w:proofErr w:type="gramStart"/>
      <w:r w:rsidRPr="00EB5AC8">
        <w:rPr>
          <w:rFonts w:ascii="Arial" w:hAnsi="Arial" w:cs="Arial"/>
          <w:sz w:val="18"/>
          <w:szCs w:val="18"/>
        </w:rPr>
        <w:t>gathering</w:t>
      </w:r>
      <w:proofErr w:type="gramEnd"/>
      <w:r w:rsidRPr="00EB5AC8">
        <w:rPr>
          <w:rFonts w:ascii="Arial" w:hAnsi="Arial" w:cs="Arial"/>
          <w:sz w:val="18"/>
          <w:szCs w:val="18"/>
        </w:rPr>
        <w:t xml:space="preserve"> and maintaining data, and completing and reviewing the form. Comments regarding this burden estimate or any aspect of this form should be sent to the Information Collection Clearance Officer, National Park Service, 1201 Oakridge Drive, Fort Collins, CO 80525. </w:t>
      </w:r>
    </w:p>
    <w:sectPr w:rsidR="008F6FD7" w:rsidSect="00CD453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E16F4" w14:textId="77777777" w:rsidR="000A5666" w:rsidRDefault="000A5666" w:rsidP="007C5C52">
      <w:pPr>
        <w:spacing w:after="0" w:line="240" w:lineRule="auto"/>
      </w:pPr>
      <w:r>
        <w:separator/>
      </w:r>
    </w:p>
  </w:endnote>
  <w:endnote w:type="continuationSeparator" w:id="0">
    <w:p w14:paraId="2E18B869" w14:textId="77777777" w:rsidR="000A5666" w:rsidRDefault="000A5666" w:rsidP="007C5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7568A" w14:textId="77777777" w:rsidR="00CB77EC" w:rsidRDefault="00CB77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001836"/>
      <w:docPartObj>
        <w:docPartGallery w:val="Page Numbers (Bottom of Page)"/>
        <w:docPartUnique/>
      </w:docPartObj>
    </w:sdtPr>
    <w:sdtEndPr>
      <w:rPr>
        <w:noProof/>
      </w:rPr>
    </w:sdtEndPr>
    <w:sdtContent>
      <w:p w14:paraId="393E7FAB" w14:textId="77777777" w:rsidR="008F6FD7" w:rsidRDefault="00731AD0">
        <w:pPr>
          <w:pStyle w:val="Footer"/>
          <w:jc w:val="right"/>
        </w:pPr>
        <w:r>
          <w:fldChar w:fldCharType="begin"/>
        </w:r>
        <w:r>
          <w:instrText xml:space="preserve"> PAGE   \* MERGEFORMAT </w:instrText>
        </w:r>
        <w:r>
          <w:fldChar w:fldCharType="separate"/>
        </w:r>
        <w:r w:rsidR="006C357B">
          <w:rPr>
            <w:noProof/>
          </w:rPr>
          <w:t>3</w:t>
        </w:r>
        <w:r>
          <w:rPr>
            <w:noProof/>
          </w:rPr>
          <w:fldChar w:fldCharType="end"/>
        </w:r>
      </w:p>
    </w:sdtContent>
  </w:sdt>
  <w:p w14:paraId="2DB482D0" w14:textId="77777777" w:rsidR="008F6FD7" w:rsidRDefault="008F6F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61843" w14:textId="77777777" w:rsidR="008F6FD7" w:rsidRDefault="008F6FD7" w:rsidP="00242B57">
    <w:pPr>
      <w:pStyle w:val="Footer"/>
      <w:tabs>
        <w:tab w:val="clear" w:pos="9360"/>
        <w:tab w:val="right" w:pos="108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3159E" w14:textId="77777777" w:rsidR="000A5666" w:rsidRDefault="000A5666" w:rsidP="007C5C52">
      <w:pPr>
        <w:spacing w:after="0" w:line="240" w:lineRule="auto"/>
      </w:pPr>
      <w:r>
        <w:separator/>
      </w:r>
    </w:p>
  </w:footnote>
  <w:footnote w:type="continuationSeparator" w:id="0">
    <w:p w14:paraId="53044D26" w14:textId="77777777" w:rsidR="000A5666" w:rsidRDefault="000A5666" w:rsidP="007C5C52">
      <w:pPr>
        <w:spacing w:after="0" w:line="240" w:lineRule="auto"/>
      </w:pPr>
      <w:r>
        <w:continuationSeparator/>
      </w:r>
    </w:p>
  </w:footnote>
  <w:footnote w:id="1">
    <w:p w14:paraId="2979BE05" w14:textId="77777777" w:rsidR="007C5C52" w:rsidRPr="00337FBD" w:rsidRDefault="007C5C52" w:rsidP="007C5C52">
      <w:pPr>
        <w:rPr>
          <w:rFonts w:ascii="Arial" w:hAnsi="Arial" w:cs="Arial"/>
          <w:sz w:val="16"/>
          <w:szCs w:val="16"/>
        </w:rPr>
      </w:pPr>
      <w:r w:rsidRPr="00337FBD">
        <w:rPr>
          <w:rStyle w:val="FootnoteReference"/>
          <w:rFonts w:ascii="Arial" w:hAnsi="Arial" w:cs="Arial"/>
          <w:sz w:val="16"/>
          <w:szCs w:val="16"/>
        </w:rPr>
        <w:footnoteRef/>
      </w:r>
      <w:r w:rsidRPr="00337FBD">
        <w:rPr>
          <w:rFonts w:ascii="Arial" w:hAnsi="Arial" w:cs="Arial"/>
          <w:sz w:val="16"/>
          <w:szCs w:val="16"/>
        </w:rPr>
        <w:t xml:space="preserve"> Match is the non-federal share of costs that heritage area entities or their partners contribute to accomplish projects identified in an annual work plan and project budget. For more guidance on match visit www.nps.gov/heritageareas.</w:t>
      </w:r>
    </w:p>
    <w:p w14:paraId="3E7B9AC9" w14:textId="77777777" w:rsidR="007C5C52" w:rsidRDefault="007C5C52" w:rsidP="007C5C5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508E7" w14:textId="77777777" w:rsidR="00CB77EC" w:rsidRDefault="00CB77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7DCD" w14:textId="1A3EC27E" w:rsidR="008F6FD7" w:rsidRPr="00CD453E"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NPS Form 10-</w:t>
    </w:r>
    <w:r w:rsidR="00BE64E2">
      <w:rPr>
        <w:rFonts w:ascii="Times New Roman" w:hAnsi="Times New Roman" w:cs="Times New Roman"/>
        <w:sz w:val="16"/>
        <w:szCs w:val="16"/>
      </w:rPr>
      <w:t>320</w:t>
    </w:r>
    <w:r w:rsidR="00EF51B5">
      <w:rPr>
        <w:rFonts w:ascii="Times New Roman" w:hAnsi="Times New Roman" w:cs="Times New Roman"/>
        <w:sz w:val="16"/>
        <w:szCs w:val="16"/>
      </w:rPr>
      <w:t xml:space="preserve"> </w:t>
    </w:r>
    <w:r w:rsidRPr="00CD453E">
      <w:rPr>
        <w:rFonts w:ascii="Times New Roman" w:hAnsi="Times New Roman" w:cs="Times New Roman"/>
        <w:sz w:val="16"/>
        <w:szCs w:val="16"/>
      </w:rPr>
      <w:t xml:space="preserve">(Rev. </w:t>
    </w:r>
    <w:r w:rsidR="00FC5A27">
      <w:rPr>
        <w:rFonts w:ascii="Times New Roman" w:hAnsi="Times New Roman" w:cs="Times New Roman"/>
        <w:sz w:val="16"/>
        <w:szCs w:val="16"/>
      </w:rPr>
      <w:t>0</w:t>
    </w:r>
    <w:r w:rsidR="00B41C37">
      <w:rPr>
        <w:rFonts w:ascii="Times New Roman" w:hAnsi="Times New Roman" w:cs="Times New Roman"/>
        <w:sz w:val="16"/>
        <w:szCs w:val="16"/>
      </w:rPr>
      <w:t>5</w:t>
    </w:r>
    <w:r w:rsidRPr="00CD453E">
      <w:rPr>
        <w:rFonts w:ascii="Times New Roman" w:hAnsi="Times New Roman" w:cs="Times New Roman"/>
        <w:sz w:val="16"/>
        <w:szCs w:val="16"/>
      </w:rPr>
      <w:t>/</w:t>
    </w:r>
    <w:r>
      <w:rPr>
        <w:rFonts w:ascii="Times New Roman" w:hAnsi="Times New Roman" w:cs="Times New Roman"/>
        <w:sz w:val="16"/>
        <w:szCs w:val="16"/>
      </w:rPr>
      <w:t>2</w:t>
    </w:r>
    <w:r w:rsidR="00FC5A27">
      <w:rPr>
        <w:rFonts w:ascii="Times New Roman" w:hAnsi="Times New Roman" w:cs="Times New Roman"/>
        <w:sz w:val="16"/>
        <w:szCs w:val="16"/>
      </w:rPr>
      <w:t>0</w:t>
    </w:r>
    <w:r w:rsidR="00B41C37">
      <w:rPr>
        <w:rFonts w:ascii="Times New Roman" w:hAnsi="Times New Roman" w:cs="Times New Roman"/>
        <w:sz w:val="16"/>
        <w:szCs w:val="16"/>
      </w:rPr>
      <w:t>21</w:t>
    </w:r>
    <w:r w:rsidRPr="00CD453E">
      <w:rPr>
        <w:rFonts w:ascii="Times New Roman" w:hAnsi="Times New Roman" w:cs="Times New Roman"/>
        <w:sz w:val="16"/>
        <w:szCs w:val="16"/>
      </w:rPr>
      <w:t>)</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OMB Control No. </w:t>
    </w:r>
    <w:r w:rsidR="00670623" w:rsidRPr="00670623">
      <w:rPr>
        <w:rFonts w:ascii="Times New Roman" w:hAnsi="Times New Roman" w:cs="Times New Roman"/>
        <w:sz w:val="16"/>
        <w:szCs w:val="16"/>
      </w:rPr>
      <w:t>1024-0287</w:t>
    </w:r>
  </w:p>
  <w:p w14:paraId="66E6C776" w14:textId="0649AB3D" w:rsidR="008F6FD7" w:rsidRPr="00CD453E"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National Park Service</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Expiration Date </w:t>
    </w:r>
    <w:r w:rsidR="00670623" w:rsidRPr="00670623">
      <w:rPr>
        <w:rFonts w:ascii="Times New Roman" w:hAnsi="Times New Roman" w:cs="Times New Roman"/>
        <w:sz w:val="16"/>
        <w:szCs w:val="16"/>
      </w:rPr>
      <w:t>04/30/2024</w:t>
    </w:r>
  </w:p>
  <w:p w14:paraId="3E7ED73A" w14:textId="77777777" w:rsidR="008F6FD7" w:rsidRPr="00CD453E" w:rsidRDefault="008F6FD7">
    <w:pPr>
      <w:pStyle w:val="Header"/>
      <w:rPr>
        <w:sz w:val="16"/>
        <w:szCs w:val="16"/>
      </w:rPr>
    </w:pPr>
  </w:p>
  <w:p w14:paraId="2313B259" w14:textId="77777777" w:rsidR="008F6FD7" w:rsidRPr="00CD453E" w:rsidRDefault="008F6FD7">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0C2F" w14:textId="7F0DF44D" w:rsidR="008F6FD7" w:rsidRDefault="00731AD0" w:rsidP="00CD453E">
    <w:pPr>
      <w:pStyle w:val="NPSForm"/>
    </w:pPr>
    <w:r>
      <w:t xml:space="preserve">NPS Form 10-320 (Rev. </w:t>
    </w:r>
    <w:r w:rsidR="00FC5A27">
      <w:t>0</w:t>
    </w:r>
    <w:r w:rsidR="00B41C37">
      <w:t>5</w:t>
    </w:r>
    <w:r w:rsidR="00FC5A27">
      <w:t>/20</w:t>
    </w:r>
    <w:r w:rsidR="00B41C37">
      <w:t>21</w:t>
    </w:r>
    <w:r w:rsidR="00FC5A27">
      <w:t>)</w:t>
    </w:r>
    <w:r w:rsidR="00FC5A27">
      <w:tab/>
    </w:r>
    <w:r w:rsidR="00FC5A27">
      <w:tab/>
      <w:t xml:space="preserve">OMB Control No. </w:t>
    </w:r>
    <w:bookmarkStart w:id="0" w:name="_Hlk71093341"/>
    <w:r w:rsidR="00FC5A27">
      <w:t>1024-</w:t>
    </w:r>
    <w:r w:rsidR="00670623">
      <w:t>0287</w:t>
    </w:r>
    <w:bookmarkEnd w:id="0"/>
  </w:p>
  <w:p w14:paraId="3D0D25A4" w14:textId="48F10908" w:rsidR="008F6FD7" w:rsidRDefault="00731AD0" w:rsidP="00CD453E">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bookmarkStart w:id="1" w:name="_Hlk71093361"/>
    <w:r w:rsidR="00670623">
      <w:rPr>
        <w:rFonts w:ascii="Times New Roman" w:hAnsi="Times New Roman" w:cs="Times New Roman"/>
        <w:sz w:val="16"/>
        <w:szCs w:val="16"/>
      </w:rPr>
      <w:t>04</w:t>
    </w:r>
    <w:r>
      <w:rPr>
        <w:rFonts w:ascii="Times New Roman" w:hAnsi="Times New Roman" w:cs="Times New Roman"/>
        <w:sz w:val="16"/>
        <w:szCs w:val="16"/>
      </w:rPr>
      <w:t>/</w:t>
    </w:r>
    <w:r w:rsidR="00670623">
      <w:rPr>
        <w:rFonts w:ascii="Times New Roman" w:hAnsi="Times New Roman" w:cs="Times New Roman"/>
        <w:sz w:val="16"/>
        <w:szCs w:val="16"/>
      </w:rPr>
      <w:t>30</w:t>
    </w:r>
    <w:r>
      <w:rPr>
        <w:rFonts w:ascii="Times New Roman" w:hAnsi="Times New Roman" w:cs="Times New Roman"/>
        <w:sz w:val="16"/>
        <w:szCs w:val="16"/>
      </w:rPr>
      <w:t>/</w:t>
    </w:r>
    <w:r w:rsidR="00670623">
      <w:rPr>
        <w:rFonts w:ascii="Times New Roman" w:hAnsi="Times New Roman" w:cs="Times New Roman"/>
        <w:sz w:val="16"/>
        <w:szCs w:val="16"/>
      </w:rPr>
      <w:t>2024</w:t>
    </w:r>
    <w:bookmarkEnd w:id="1"/>
  </w:p>
  <w:p w14:paraId="3C69DD42" w14:textId="77777777" w:rsidR="008F6FD7" w:rsidRDefault="00731AD0" w:rsidP="00CD453E">
    <w:pPr>
      <w:pStyle w:val="Header"/>
      <w:tabs>
        <w:tab w:val="clear" w:pos="4680"/>
        <w:tab w:val="clear" w:pos="9360"/>
        <w:tab w:val="center" w:pos="5400"/>
        <w:tab w:val="right" w:pos="10800"/>
      </w:tabs>
      <w:rPr>
        <w:sz w:val="20"/>
        <w:szCs w:val="20"/>
      </w:rPr>
    </w:pPr>
    <w:r>
      <w:rPr>
        <w:b/>
        <w:noProof/>
        <w:sz w:val="20"/>
        <w:szCs w:val="20"/>
      </w:rPr>
      <w:drawing>
        <wp:anchor distT="0" distB="0" distL="114300" distR="114300" simplePos="0" relativeHeight="251660288" behindDoc="1" locked="0" layoutInCell="1" allowOverlap="1" wp14:anchorId="149607BA" wp14:editId="5AB32876">
          <wp:simplePos x="0" y="0"/>
          <wp:positionH relativeFrom="column">
            <wp:posOffset>5981700</wp:posOffset>
          </wp:positionH>
          <wp:positionV relativeFrom="paragraph">
            <wp:posOffset>51435</wp:posOffset>
          </wp:positionV>
          <wp:extent cx="530225" cy="6858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59264" behindDoc="1" locked="0" layoutInCell="1" allowOverlap="1" wp14:anchorId="2624120F" wp14:editId="50D57F19">
          <wp:simplePos x="0" y="0"/>
          <wp:positionH relativeFrom="column">
            <wp:posOffset>0</wp:posOffset>
          </wp:positionH>
          <wp:positionV relativeFrom="paragraph">
            <wp:posOffset>50004</wp:posOffset>
          </wp:positionV>
          <wp:extent cx="685800" cy="6858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ab/>
    </w:r>
    <w:r>
      <w:rPr>
        <w:b/>
        <w:sz w:val="20"/>
        <w:szCs w:val="20"/>
      </w:rPr>
      <w:t>ANNUAL PROGRAM REPORT - PART I FUNDING REPORT</w:t>
    </w:r>
  </w:p>
  <w:p w14:paraId="4459F283" w14:textId="77777777" w:rsidR="008F6FD7" w:rsidRDefault="008F6FD7" w:rsidP="00CD453E">
    <w:pPr>
      <w:pStyle w:val="Header"/>
      <w:tabs>
        <w:tab w:val="clear" w:pos="4680"/>
        <w:tab w:val="clear" w:pos="9360"/>
        <w:tab w:val="center" w:pos="5400"/>
        <w:tab w:val="right" w:pos="10800"/>
      </w:tabs>
      <w:rPr>
        <w:sz w:val="20"/>
        <w:szCs w:val="20"/>
      </w:rPr>
    </w:pPr>
  </w:p>
  <w:p w14:paraId="49B954A5" w14:textId="77777777" w:rsidR="008F6FD7" w:rsidRPr="00663280" w:rsidRDefault="00731AD0" w:rsidP="00CD453E">
    <w:pPr>
      <w:pStyle w:val="Header"/>
      <w:tabs>
        <w:tab w:val="clear" w:pos="4680"/>
        <w:tab w:val="clear" w:pos="9360"/>
        <w:tab w:val="center" w:pos="5400"/>
        <w:tab w:val="right" w:pos="10800"/>
      </w:tabs>
    </w:pPr>
    <w:r w:rsidRPr="00663280">
      <w:tab/>
    </w:r>
    <w:r>
      <w:rPr>
        <w:b/>
      </w:rPr>
      <w:t>NATIONAL HERITAGE AREAS PROGRAM OFFICE</w:t>
    </w:r>
  </w:p>
  <w:p w14:paraId="65F11B9A" w14:textId="77777777" w:rsidR="00A67C55" w:rsidRPr="00A67C55" w:rsidRDefault="00731AD0" w:rsidP="00CD453E">
    <w:pPr>
      <w:pStyle w:val="Header"/>
      <w:tabs>
        <w:tab w:val="clear" w:pos="4680"/>
        <w:tab w:val="clear" w:pos="9360"/>
        <w:tab w:val="center" w:pos="5400"/>
        <w:tab w:val="right" w:pos="10800"/>
      </w:tabs>
    </w:pPr>
    <w:r w:rsidRPr="00663280">
      <w:tab/>
    </w:r>
    <w:r w:rsidR="00A67C55" w:rsidRPr="00A67C55">
      <w:t>1849 C Street NW, MS 7508</w:t>
    </w:r>
  </w:p>
  <w:p w14:paraId="6DBCBEBB" w14:textId="77777777" w:rsidR="008F6FD7" w:rsidRPr="00A67C55" w:rsidRDefault="00A67C55" w:rsidP="00A67C55">
    <w:pPr>
      <w:pStyle w:val="CommentText"/>
      <w:jc w:val="center"/>
      <w:rPr>
        <w:sz w:val="18"/>
        <w:szCs w:val="18"/>
      </w:rPr>
    </w:pPr>
    <w:r w:rsidRPr="00A67C55">
      <w:rPr>
        <w:sz w:val="18"/>
        <w:szCs w:val="18"/>
      </w:rPr>
      <w:t>Washington, DC 20240</w:t>
    </w:r>
  </w:p>
  <w:p w14:paraId="7CEDF953" w14:textId="3E7FBD35" w:rsidR="00A67C55" w:rsidRPr="00A67C55" w:rsidRDefault="00731AD0" w:rsidP="00CD453E">
    <w:pPr>
      <w:pStyle w:val="Header"/>
      <w:tabs>
        <w:tab w:val="clear" w:pos="4680"/>
        <w:tab w:val="clear" w:pos="9360"/>
        <w:tab w:val="center" w:pos="5400"/>
        <w:tab w:val="right" w:pos="10800"/>
      </w:tabs>
    </w:pPr>
    <w:r w:rsidRPr="00A67C55">
      <w:tab/>
      <w:t>Telephone: (</w:t>
    </w:r>
    <w:r w:rsidR="00A67C55" w:rsidRPr="00A67C55">
      <w:t>202</w:t>
    </w:r>
    <w:r w:rsidRPr="00A67C55">
      <w:t>)</w:t>
    </w:r>
    <w:r w:rsidR="00A67C55" w:rsidRPr="00A67C55">
      <w:t xml:space="preserve"> 354</w:t>
    </w:r>
    <w:r w:rsidRPr="00A67C55">
      <w:t>-</w:t>
    </w:r>
    <w:r w:rsidR="00A67C55" w:rsidRPr="00A67C55">
      <w:t>22</w:t>
    </w:r>
    <w:r w:rsidR="0009640B">
      <w:t>15</w:t>
    </w:r>
    <w:r w:rsidRPr="00A67C55">
      <w:t xml:space="preserve">  </w:t>
    </w:r>
  </w:p>
  <w:p w14:paraId="5082ECD9" w14:textId="77777777" w:rsidR="008F6FD7" w:rsidRPr="00A67C55" w:rsidRDefault="00731AD0" w:rsidP="00CD453E">
    <w:pPr>
      <w:pStyle w:val="Header"/>
      <w:tabs>
        <w:tab w:val="clear" w:pos="4680"/>
        <w:tab w:val="clear" w:pos="9360"/>
        <w:tab w:val="center" w:pos="5400"/>
        <w:tab w:val="right" w:pos="10800"/>
      </w:tabs>
    </w:pPr>
    <w:r w:rsidRPr="00A67C55">
      <w:tab/>
      <w:t xml:space="preserve">Email:  </w:t>
    </w:r>
    <w:hyperlink r:id="rId3" w:history="1">
      <w:r w:rsidR="00A67C55" w:rsidRPr="00A67C55">
        <w:rPr>
          <w:rStyle w:val="Hyperlink"/>
        </w:rPr>
        <w:t>NHA@nps.gov</w:t>
      </w:r>
    </w:hyperlink>
  </w:p>
  <w:p w14:paraId="49C518DF" w14:textId="77777777" w:rsidR="008F6FD7" w:rsidRPr="00A67C55" w:rsidRDefault="00A67C55" w:rsidP="00CD453E">
    <w:pPr>
      <w:pStyle w:val="Header"/>
      <w:tabs>
        <w:tab w:val="clear" w:pos="4680"/>
        <w:tab w:val="clear" w:pos="9360"/>
        <w:tab w:val="center" w:pos="5400"/>
        <w:tab w:val="right" w:pos="10800"/>
      </w:tabs>
    </w:pPr>
    <w:r>
      <w:tab/>
      <w:t>Website:</w:t>
    </w:r>
    <w:r w:rsidR="00731AD0" w:rsidRPr="00A67C55">
      <w:t xml:space="preserve"> </w:t>
    </w:r>
    <w:hyperlink r:id="rId4" w:history="1">
      <w:r w:rsidRPr="00A67C55">
        <w:rPr>
          <w:rStyle w:val="Hyperlink"/>
        </w:rPr>
        <w:t>www.nps.gov/heritageareas</w:t>
      </w:r>
    </w:hyperlink>
  </w:p>
  <w:p w14:paraId="29580D43" w14:textId="77777777" w:rsidR="008F6FD7" w:rsidRPr="00663280" w:rsidRDefault="008F6FD7" w:rsidP="00CD453E">
    <w:pPr>
      <w:pStyle w:val="Header"/>
      <w:tabs>
        <w:tab w:val="clear" w:pos="4680"/>
        <w:tab w:val="clear" w:pos="9360"/>
        <w:tab w:val="center" w:pos="5400"/>
        <w:tab w:val="right" w:pos="10800"/>
      </w:tabs>
    </w:pPr>
  </w:p>
  <w:p w14:paraId="32018C8C" w14:textId="77777777" w:rsidR="008F6FD7" w:rsidRDefault="008F6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74A1"/>
    <w:multiLevelType w:val="hybridMultilevel"/>
    <w:tmpl w:val="B28E6E3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3E1891"/>
    <w:multiLevelType w:val="hybridMultilevel"/>
    <w:tmpl w:val="57BAD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07230"/>
    <w:multiLevelType w:val="hybridMultilevel"/>
    <w:tmpl w:val="EC74DC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0F5C21"/>
    <w:multiLevelType w:val="hybridMultilevel"/>
    <w:tmpl w:val="4CC82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E5EFC"/>
    <w:multiLevelType w:val="hybridMultilevel"/>
    <w:tmpl w:val="D9CE3308"/>
    <w:lvl w:ilvl="0" w:tplc="0362076E">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14252"/>
    <w:multiLevelType w:val="hybridMultilevel"/>
    <w:tmpl w:val="252C5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A26BBA"/>
    <w:multiLevelType w:val="hybridMultilevel"/>
    <w:tmpl w:val="8850D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4937D0D"/>
    <w:multiLevelType w:val="hybridMultilevel"/>
    <w:tmpl w:val="FCDC3E9C"/>
    <w:lvl w:ilvl="0" w:tplc="12605E6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6622B0"/>
    <w:multiLevelType w:val="hybridMultilevel"/>
    <w:tmpl w:val="D092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7991176">
    <w:abstractNumId w:val="7"/>
  </w:num>
  <w:num w:numId="2" w16cid:durableId="1437600638">
    <w:abstractNumId w:val="4"/>
  </w:num>
  <w:num w:numId="3" w16cid:durableId="1194731994">
    <w:abstractNumId w:val="6"/>
  </w:num>
  <w:num w:numId="4" w16cid:durableId="919219655">
    <w:abstractNumId w:val="2"/>
  </w:num>
  <w:num w:numId="5" w16cid:durableId="1541090016">
    <w:abstractNumId w:val="1"/>
  </w:num>
  <w:num w:numId="6" w16cid:durableId="90011246">
    <w:abstractNumId w:val="5"/>
  </w:num>
  <w:num w:numId="7" w16cid:durableId="73479046">
    <w:abstractNumId w:val="0"/>
  </w:num>
  <w:num w:numId="8" w16cid:durableId="931388">
    <w:abstractNumId w:val="8"/>
  </w:num>
  <w:num w:numId="9" w16cid:durableId="1588541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C52"/>
    <w:rsid w:val="00004E49"/>
    <w:rsid w:val="00022F1B"/>
    <w:rsid w:val="00025DB9"/>
    <w:rsid w:val="00045409"/>
    <w:rsid w:val="00051085"/>
    <w:rsid w:val="00055C21"/>
    <w:rsid w:val="000666EA"/>
    <w:rsid w:val="00076C17"/>
    <w:rsid w:val="0009640B"/>
    <w:rsid w:val="000A23AD"/>
    <w:rsid w:val="000A2A3B"/>
    <w:rsid w:val="000A32A0"/>
    <w:rsid w:val="000A5666"/>
    <w:rsid w:val="000C4B34"/>
    <w:rsid w:val="000E5580"/>
    <w:rsid w:val="000F3ADA"/>
    <w:rsid w:val="00135376"/>
    <w:rsid w:val="00137DA2"/>
    <w:rsid w:val="00140FCF"/>
    <w:rsid w:val="001A0B22"/>
    <w:rsid w:val="001B0602"/>
    <w:rsid w:val="001C3E22"/>
    <w:rsid w:val="001F3C5A"/>
    <w:rsid w:val="00223C9C"/>
    <w:rsid w:val="00241984"/>
    <w:rsid w:val="00242B57"/>
    <w:rsid w:val="00245319"/>
    <w:rsid w:val="002A0733"/>
    <w:rsid w:val="002A24D5"/>
    <w:rsid w:val="002A44B1"/>
    <w:rsid w:val="003014F7"/>
    <w:rsid w:val="00315203"/>
    <w:rsid w:val="0032063E"/>
    <w:rsid w:val="00323E9B"/>
    <w:rsid w:val="00337FBD"/>
    <w:rsid w:val="0034511E"/>
    <w:rsid w:val="00345820"/>
    <w:rsid w:val="00347B1F"/>
    <w:rsid w:val="0039033C"/>
    <w:rsid w:val="003910AB"/>
    <w:rsid w:val="00392737"/>
    <w:rsid w:val="00396E1B"/>
    <w:rsid w:val="0039720E"/>
    <w:rsid w:val="003A3E89"/>
    <w:rsid w:val="003D2F22"/>
    <w:rsid w:val="003F039F"/>
    <w:rsid w:val="004466BC"/>
    <w:rsid w:val="0046528B"/>
    <w:rsid w:val="004746CE"/>
    <w:rsid w:val="00490D6B"/>
    <w:rsid w:val="00495305"/>
    <w:rsid w:val="00526D30"/>
    <w:rsid w:val="005549C9"/>
    <w:rsid w:val="00570B18"/>
    <w:rsid w:val="00585EA0"/>
    <w:rsid w:val="005A1252"/>
    <w:rsid w:val="0062280C"/>
    <w:rsid w:val="00653C9E"/>
    <w:rsid w:val="00653DE2"/>
    <w:rsid w:val="00670623"/>
    <w:rsid w:val="0068264C"/>
    <w:rsid w:val="006C2A83"/>
    <w:rsid w:val="006C357B"/>
    <w:rsid w:val="006E1951"/>
    <w:rsid w:val="006F7260"/>
    <w:rsid w:val="00731AD0"/>
    <w:rsid w:val="007502F9"/>
    <w:rsid w:val="007538D4"/>
    <w:rsid w:val="00760CBC"/>
    <w:rsid w:val="007B4D5D"/>
    <w:rsid w:val="007C3125"/>
    <w:rsid w:val="007C5C52"/>
    <w:rsid w:val="007E6266"/>
    <w:rsid w:val="008012CE"/>
    <w:rsid w:val="00810CBC"/>
    <w:rsid w:val="00827E74"/>
    <w:rsid w:val="0083540A"/>
    <w:rsid w:val="00881436"/>
    <w:rsid w:val="0088630C"/>
    <w:rsid w:val="008B574A"/>
    <w:rsid w:val="008B6A7F"/>
    <w:rsid w:val="008E7900"/>
    <w:rsid w:val="008F6FD7"/>
    <w:rsid w:val="00907270"/>
    <w:rsid w:val="009320FB"/>
    <w:rsid w:val="0093274D"/>
    <w:rsid w:val="00933CE7"/>
    <w:rsid w:val="009353E3"/>
    <w:rsid w:val="00970F01"/>
    <w:rsid w:val="009764E6"/>
    <w:rsid w:val="009A7A72"/>
    <w:rsid w:val="009E575C"/>
    <w:rsid w:val="009F59B1"/>
    <w:rsid w:val="00A057C8"/>
    <w:rsid w:val="00A54B4E"/>
    <w:rsid w:val="00A67C55"/>
    <w:rsid w:val="00A71590"/>
    <w:rsid w:val="00A867A8"/>
    <w:rsid w:val="00A90DEF"/>
    <w:rsid w:val="00AC10FA"/>
    <w:rsid w:val="00AC484A"/>
    <w:rsid w:val="00B059AC"/>
    <w:rsid w:val="00B13FE9"/>
    <w:rsid w:val="00B14F25"/>
    <w:rsid w:val="00B41C37"/>
    <w:rsid w:val="00B41CFE"/>
    <w:rsid w:val="00B62071"/>
    <w:rsid w:val="00B966E1"/>
    <w:rsid w:val="00BA02EC"/>
    <w:rsid w:val="00BA5730"/>
    <w:rsid w:val="00BA6421"/>
    <w:rsid w:val="00BB224E"/>
    <w:rsid w:val="00BC5D27"/>
    <w:rsid w:val="00BC5E1A"/>
    <w:rsid w:val="00BC7E6F"/>
    <w:rsid w:val="00BE64E2"/>
    <w:rsid w:val="00C06408"/>
    <w:rsid w:val="00C16DA8"/>
    <w:rsid w:val="00C4250B"/>
    <w:rsid w:val="00C45F01"/>
    <w:rsid w:val="00C86680"/>
    <w:rsid w:val="00CB77EC"/>
    <w:rsid w:val="00CD14AE"/>
    <w:rsid w:val="00CD3744"/>
    <w:rsid w:val="00CE79C2"/>
    <w:rsid w:val="00D036D9"/>
    <w:rsid w:val="00D04B70"/>
    <w:rsid w:val="00D1297B"/>
    <w:rsid w:val="00D23B1C"/>
    <w:rsid w:val="00D47447"/>
    <w:rsid w:val="00D70EC3"/>
    <w:rsid w:val="00D8509F"/>
    <w:rsid w:val="00DA608A"/>
    <w:rsid w:val="00DD2D42"/>
    <w:rsid w:val="00DD3D7E"/>
    <w:rsid w:val="00E01B97"/>
    <w:rsid w:val="00E056FE"/>
    <w:rsid w:val="00E43BD7"/>
    <w:rsid w:val="00E701D7"/>
    <w:rsid w:val="00E7041B"/>
    <w:rsid w:val="00EB1A18"/>
    <w:rsid w:val="00EB5AC8"/>
    <w:rsid w:val="00EF51B5"/>
    <w:rsid w:val="00EF6BD5"/>
    <w:rsid w:val="00F25843"/>
    <w:rsid w:val="00F60E0E"/>
    <w:rsid w:val="00F96BCC"/>
    <w:rsid w:val="00FA0300"/>
    <w:rsid w:val="00FC5A27"/>
    <w:rsid w:val="00FD2130"/>
    <w:rsid w:val="00FF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3CB4"/>
  <w15:docId w15:val="{BA010E57-4243-43CC-9FD4-7BF7417B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62071"/>
    <w:pPr>
      <w:shd w:val="clear" w:color="auto" w:fill="FFFFFF"/>
      <w:spacing w:after="0"/>
      <w:outlineLvl w:val="1"/>
    </w:pPr>
    <w:rPr>
      <w:rFonts w:asciiTheme="majorHAnsi" w:eastAsia="Times New Roman" w:hAnsiTheme="majorHAnsi" w:cstheme="majorHAnsi"/>
      <w:b/>
      <w:color w:val="222222"/>
      <w:sz w:val="24"/>
      <w:szCs w:val="24"/>
      <w:u w:val="single"/>
      <w:shd w:val="clear" w:color="auto" w:fill="FFFFFF"/>
      <w:lang w:val="en"/>
    </w:rPr>
  </w:style>
  <w:style w:type="paragraph" w:styleId="Heading3">
    <w:name w:val="heading 3"/>
    <w:basedOn w:val="Normal"/>
    <w:next w:val="Normal"/>
    <w:link w:val="Heading3Char"/>
    <w:uiPriority w:val="9"/>
    <w:unhideWhenUsed/>
    <w:qFormat/>
    <w:rsid w:val="00B62071"/>
    <w:pPr>
      <w:shd w:val="clear" w:color="auto" w:fill="FFFFFF"/>
      <w:spacing w:after="0"/>
      <w:outlineLvl w:val="2"/>
    </w:pPr>
    <w:rPr>
      <w:rFonts w:asciiTheme="majorHAnsi" w:eastAsia="Times New Roman" w:hAnsiTheme="majorHAnsi" w:cstheme="majorHAnsi"/>
      <w:b/>
      <w:color w:val="222222"/>
      <w:sz w:val="24"/>
      <w:szCs w:val="24"/>
      <w:shd w:val="clear" w:color="auto" w:fill="FFFFFF"/>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Header"/>
    <w:qFormat/>
    <w:rsid w:val="007C5C52"/>
    <w:pPr>
      <w:tabs>
        <w:tab w:val="clear" w:pos="4680"/>
        <w:tab w:val="clear" w:pos="9360"/>
        <w:tab w:val="center" w:pos="5400"/>
        <w:tab w:val="right" w:pos="10800"/>
      </w:tabs>
    </w:pPr>
    <w:rPr>
      <w:rFonts w:ascii="Times New Roman" w:hAnsi="Times New Roman" w:cs="Times New Roman"/>
      <w:sz w:val="16"/>
      <w:szCs w:val="16"/>
    </w:rPr>
  </w:style>
  <w:style w:type="paragraph" w:styleId="Header">
    <w:name w:val="header"/>
    <w:basedOn w:val="Normal"/>
    <w:link w:val="HeaderChar"/>
    <w:uiPriority w:val="99"/>
    <w:unhideWhenUsed/>
    <w:rsid w:val="007C5C52"/>
    <w:pPr>
      <w:tabs>
        <w:tab w:val="center" w:pos="4680"/>
        <w:tab w:val="right" w:pos="9360"/>
      </w:tabs>
      <w:spacing w:after="0" w:line="240" w:lineRule="auto"/>
    </w:pPr>
    <w:rPr>
      <w:rFonts w:ascii="Arial" w:hAnsi="Arial" w:cs="Arial"/>
      <w:sz w:val="18"/>
      <w:szCs w:val="18"/>
    </w:rPr>
  </w:style>
  <w:style w:type="character" w:customStyle="1" w:styleId="HeaderChar">
    <w:name w:val="Header Char"/>
    <w:basedOn w:val="DefaultParagraphFont"/>
    <w:link w:val="Header"/>
    <w:uiPriority w:val="99"/>
    <w:rsid w:val="007C5C52"/>
    <w:rPr>
      <w:rFonts w:ascii="Arial" w:hAnsi="Arial" w:cs="Arial"/>
      <w:sz w:val="18"/>
      <w:szCs w:val="18"/>
    </w:rPr>
  </w:style>
  <w:style w:type="paragraph" w:styleId="Footer">
    <w:name w:val="footer"/>
    <w:basedOn w:val="Normal"/>
    <w:link w:val="FooterChar"/>
    <w:uiPriority w:val="99"/>
    <w:unhideWhenUsed/>
    <w:rsid w:val="007C5C52"/>
    <w:pPr>
      <w:tabs>
        <w:tab w:val="center" w:pos="4680"/>
        <w:tab w:val="right" w:pos="9360"/>
      </w:tabs>
      <w:spacing w:after="0" w:line="240" w:lineRule="auto"/>
    </w:pPr>
    <w:rPr>
      <w:rFonts w:ascii="Arial" w:hAnsi="Arial" w:cs="Arial"/>
      <w:sz w:val="18"/>
      <w:szCs w:val="18"/>
    </w:rPr>
  </w:style>
  <w:style w:type="character" w:customStyle="1" w:styleId="FooterChar">
    <w:name w:val="Footer Char"/>
    <w:basedOn w:val="DefaultParagraphFont"/>
    <w:link w:val="Footer"/>
    <w:uiPriority w:val="99"/>
    <w:rsid w:val="007C5C52"/>
    <w:rPr>
      <w:rFonts w:ascii="Arial" w:hAnsi="Arial" w:cs="Arial"/>
      <w:sz w:val="18"/>
      <w:szCs w:val="18"/>
    </w:rPr>
  </w:style>
  <w:style w:type="table" w:styleId="TableGrid">
    <w:name w:val="Table Grid"/>
    <w:basedOn w:val="TableNormal"/>
    <w:uiPriority w:val="59"/>
    <w:rsid w:val="007C5C52"/>
    <w:pPr>
      <w:spacing w:after="0" w:line="240" w:lineRule="auto"/>
    </w:pPr>
    <w:rPr>
      <w:rFonts w:ascii="Arial" w:hAnsi="Arial"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C5C52"/>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7C5C52"/>
    <w:rPr>
      <w:rFonts w:ascii="Arial" w:hAnsi="Arial" w:cs="Arial"/>
      <w:sz w:val="20"/>
      <w:szCs w:val="20"/>
    </w:rPr>
  </w:style>
  <w:style w:type="character" w:styleId="FootnoteReference">
    <w:name w:val="footnote reference"/>
    <w:basedOn w:val="DefaultParagraphFont"/>
    <w:uiPriority w:val="99"/>
    <w:semiHidden/>
    <w:unhideWhenUsed/>
    <w:rsid w:val="007C5C52"/>
    <w:rPr>
      <w:vertAlign w:val="superscript"/>
    </w:rPr>
  </w:style>
  <w:style w:type="table" w:customStyle="1" w:styleId="TableGrid1">
    <w:name w:val="Table Grid1"/>
    <w:basedOn w:val="TableNormal"/>
    <w:next w:val="TableGrid"/>
    <w:uiPriority w:val="59"/>
    <w:rsid w:val="007C5C52"/>
    <w:pPr>
      <w:spacing w:after="0" w:line="240" w:lineRule="auto"/>
    </w:pPr>
    <w:rPr>
      <w:rFonts w:ascii="Arial" w:hAnsi="Arial" w:cs="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C5C52"/>
    <w:rPr>
      <w:sz w:val="16"/>
      <w:szCs w:val="16"/>
    </w:rPr>
  </w:style>
  <w:style w:type="paragraph" w:styleId="CommentText">
    <w:name w:val="annotation text"/>
    <w:basedOn w:val="Normal"/>
    <w:link w:val="CommentTextChar"/>
    <w:uiPriority w:val="99"/>
    <w:unhideWhenUsed/>
    <w:rsid w:val="007C5C52"/>
    <w:pPr>
      <w:spacing w:after="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7C5C52"/>
    <w:rPr>
      <w:rFonts w:ascii="Arial" w:hAnsi="Arial" w:cs="Arial"/>
      <w:sz w:val="20"/>
      <w:szCs w:val="20"/>
    </w:rPr>
  </w:style>
  <w:style w:type="character" w:styleId="Hyperlink">
    <w:name w:val="Hyperlink"/>
    <w:basedOn w:val="DefaultParagraphFont"/>
    <w:uiPriority w:val="99"/>
    <w:unhideWhenUsed/>
    <w:rsid w:val="007C5C52"/>
    <w:rPr>
      <w:color w:val="0000FF" w:themeColor="hyperlink"/>
      <w:u w:val="single"/>
    </w:rPr>
  </w:style>
  <w:style w:type="paragraph" w:styleId="BalloonText">
    <w:name w:val="Balloon Text"/>
    <w:basedOn w:val="Normal"/>
    <w:link w:val="BalloonTextChar"/>
    <w:uiPriority w:val="99"/>
    <w:semiHidden/>
    <w:unhideWhenUsed/>
    <w:rsid w:val="007C5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C52"/>
    <w:rPr>
      <w:rFonts w:ascii="Tahoma" w:hAnsi="Tahoma" w:cs="Tahoma"/>
      <w:sz w:val="16"/>
      <w:szCs w:val="16"/>
    </w:rPr>
  </w:style>
  <w:style w:type="character" w:styleId="PlaceholderText">
    <w:name w:val="Placeholder Text"/>
    <w:basedOn w:val="DefaultParagraphFont"/>
    <w:uiPriority w:val="99"/>
    <w:semiHidden/>
    <w:rsid w:val="00DA608A"/>
    <w:rPr>
      <w:color w:val="808080"/>
    </w:rPr>
  </w:style>
  <w:style w:type="paragraph" w:styleId="ListParagraph">
    <w:name w:val="List Paragraph"/>
    <w:basedOn w:val="Normal"/>
    <w:uiPriority w:val="34"/>
    <w:qFormat/>
    <w:rsid w:val="00C86680"/>
    <w:pPr>
      <w:ind w:left="720"/>
      <w:contextualSpacing/>
    </w:pPr>
  </w:style>
  <w:style w:type="character" w:customStyle="1" w:styleId="Heading2Char">
    <w:name w:val="Heading 2 Char"/>
    <w:basedOn w:val="DefaultParagraphFont"/>
    <w:link w:val="Heading2"/>
    <w:uiPriority w:val="9"/>
    <w:rsid w:val="00B62071"/>
    <w:rPr>
      <w:rFonts w:asciiTheme="majorHAnsi" w:eastAsia="Times New Roman" w:hAnsiTheme="majorHAnsi" w:cstheme="majorHAnsi"/>
      <w:b/>
      <w:color w:val="222222"/>
      <w:sz w:val="24"/>
      <w:szCs w:val="24"/>
      <w:u w:val="single"/>
      <w:shd w:val="clear" w:color="auto" w:fill="FFFFFF"/>
      <w:lang w:val="en"/>
    </w:rPr>
  </w:style>
  <w:style w:type="character" w:customStyle="1" w:styleId="Heading3Char">
    <w:name w:val="Heading 3 Char"/>
    <w:basedOn w:val="DefaultParagraphFont"/>
    <w:link w:val="Heading3"/>
    <w:uiPriority w:val="9"/>
    <w:rsid w:val="00B62071"/>
    <w:rPr>
      <w:rFonts w:asciiTheme="majorHAnsi" w:eastAsia="Times New Roman" w:hAnsiTheme="majorHAnsi" w:cstheme="majorHAnsi"/>
      <w:b/>
      <w:color w:val="222222"/>
      <w:sz w:val="24"/>
      <w:szCs w:val="24"/>
      <w:shd w:val="clear" w:color="auto" w:fill="FFFFFF"/>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0224">
      <w:bodyDiv w:val="1"/>
      <w:marLeft w:val="0"/>
      <w:marRight w:val="0"/>
      <w:marTop w:val="0"/>
      <w:marBottom w:val="0"/>
      <w:divBdr>
        <w:top w:val="none" w:sz="0" w:space="0" w:color="auto"/>
        <w:left w:val="none" w:sz="0" w:space="0" w:color="auto"/>
        <w:bottom w:val="none" w:sz="0" w:space="0" w:color="auto"/>
        <w:right w:val="none" w:sz="0" w:space="0" w:color="auto"/>
      </w:divBdr>
    </w:div>
    <w:div w:id="1050300234">
      <w:bodyDiv w:val="1"/>
      <w:marLeft w:val="0"/>
      <w:marRight w:val="0"/>
      <w:marTop w:val="0"/>
      <w:marBottom w:val="0"/>
      <w:divBdr>
        <w:top w:val="none" w:sz="0" w:space="0" w:color="auto"/>
        <w:left w:val="none" w:sz="0" w:space="0" w:color="auto"/>
        <w:bottom w:val="none" w:sz="0" w:space="0" w:color="auto"/>
        <w:right w:val="none" w:sz="0" w:space="0" w:color="auto"/>
      </w:divBdr>
    </w:div>
    <w:div w:id="1476222528">
      <w:bodyDiv w:val="1"/>
      <w:marLeft w:val="0"/>
      <w:marRight w:val="0"/>
      <w:marTop w:val="0"/>
      <w:marBottom w:val="0"/>
      <w:divBdr>
        <w:top w:val="none" w:sz="0" w:space="0" w:color="auto"/>
        <w:left w:val="none" w:sz="0" w:space="0" w:color="auto"/>
        <w:bottom w:val="none" w:sz="0" w:space="0" w:color="auto"/>
        <w:right w:val="none" w:sz="0" w:space="0" w:color="auto"/>
      </w:divBdr>
    </w:div>
    <w:div w:id="15836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uscode.house.gov/statviewer.htm?volume=128&amp;page=3802"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ormonpioneerheritage.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mailto:NHA@nps.gov" TargetMode="External"/><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hyperlink" Target="http://www.nps.gov/heritageare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ED9ACFF8334EAAA939E0BED69494F9"/>
        <w:category>
          <w:name w:val="General"/>
          <w:gallery w:val="placeholder"/>
        </w:category>
        <w:types>
          <w:type w:val="bbPlcHdr"/>
        </w:types>
        <w:behaviors>
          <w:behavior w:val="content"/>
        </w:behaviors>
        <w:guid w:val="{C2449786-D99A-4072-894C-625FD1465C97}"/>
      </w:docPartPr>
      <w:docPartBody>
        <w:p w:rsidR="009F5FAD" w:rsidRDefault="002413E6" w:rsidP="002413E6">
          <w:pPr>
            <w:pStyle w:val="B8ED9ACFF8334EAAA939E0BED69494F9"/>
          </w:pPr>
          <w:r w:rsidRPr="002D5DF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3E6"/>
    <w:rsid w:val="000A7CE3"/>
    <w:rsid w:val="000B7759"/>
    <w:rsid w:val="00102C55"/>
    <w:rsid w:val="002413E6"/>
    <w:rsid w:val="00256361"/>
    <w:rsid w:val="0029527A"/>
    <w:rsid w:val="003E311A"/>
    <w:rsid w:val="00460BF0"/>
    <w:rsid w:val="005828D5"/>
    <w:rsid w:val="00713EAB"/>
    <w:rsid w:val="00915D3B"/>
    <w:rsid w:val="009F5FAD"/>
    <w:rsid w:val="00BA7BF7"/>
    <w:rsid w:val="00ED4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13E6"/>
    <w:rPr>
      <w:color w:val="808080"/>
    </w:rPr>
  </w:style>
  <w:style w:type="paragraph" w:customStyle="1" w:styleId="B8ED9ACFF8334EAAA939E0BED69494F9">
    <w:name w:val="B8ED9ACFF8334EAAA939E0BED69494F9"/>
    <w:rsid w:val="00241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2226D-0FDA-448D-8804-7E1AB3D0C8A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92A725C-161C-4FE1-A6E5-A2A934A2D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2C3AB5-2890-460B-AE3C-089B186D44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6</Pages>
  <Words>2998</Words>
  <Characters>17090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Vehmeyer, Elizabeth S.</dc:creator>
  <cp:lastModifiedBy>Clara Clarke</cp:lastModifiedBy>
  <cp:revision>112</cp:revision>
  <dcterms:created xsi:type="dcterms:W3CDTF">2021-05-04T19:07:00Z</dcterms:created>
  <dcterms:modified xsi:type="dcterms:W3CDTF">2024-01-31T00:36:00Z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